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69E13A" w14:textId="2A3F66DB" w:rsidR="007728B4" w:rsidRPr="009B19E7" w:rsidRDefault="007728B4" w:rsidP="009B19E7">
      <w:pPr>
        <w:autoSpaceDE w:val="0"/>
        <w:autoSpaceDN w:val="0"/>
        <w:adjustRightInd w:val="0"/>
        <w:spacing w:after="0" w:line="360" w:lineRule="auto"/>
        <w:jc w:val="center"/>
        <w:rPr>
          <w:rFonts w:ascii="TimesNewRomanPS-BoldMT" w:hAnsi="TimesNewRomanPS-BoldMT" w:cs="TimesNewRomanPS-BoldMT"/>
          <w:b/>
          <w:bCs/>
          <w:sz w:val="24"/>
          <w:szCs w:val="24"/>
        </w:rPr>
      </w:pPr>
      <w:r w:rsidRPr="009B19E7">
        <w:rPr>
          <w:rFonts w:ascii="TimesNewRomanPS-BoldMT" w:hAnsi="TimesNewRomanPS-BoldMT" w:cs="TimesNewRomanPS-BoldMT"/>
          <w:b/>
          <w:bCs/>
          <w:sz w:val="24"/>
          <w:szCs w:val="24"/>
        </w:rPr>
        <w:t>Relazione del Consigliere Tesorier</w:t>
      </w:r>
      <w:r w:rsidR="00316696">
        <w:rPr>
          <w:rFonts w:ascii="TimesNewRomanPS-BoldMT" w:hAnsi="TimesNewRomanPS-BoldMT" w:cs="TimesNewRomanPS-BoldMT"/>
          <w:b/>
          <w:bCs/>
          <w:sz w:val="24"/>
          <w:szCs w:val="24"/>
        </w:rPr>
        <w:t>e al bilancio di previsione 20</w:t>
      </w:r>
      <w:r w:rsidR="00B14C63">
        <w:rPr>
          <w:rFonts w:ascii="TimesNewRomanPS-BoldMT" w:hAnsi="TimesNewRomanPS-BoldMT" w:cs="TimesNewRomanPS-BoldMT"/>
          <w:b/>
          <w:bCs/>
          <w:sz w:val="24"/>
          <w:szCs w:val="24"/>
        </w:rPr>
        <w:t>2</w:t>
      </w:r>
      <w:r w:rsidR="00DF7744">
        <w:rPr>
          <w:rFonts w:ascii="TimesNewRomanPS-BoldMT" w:hAnsi="TimesNewRomanPS-BoldMT" w:cs="TimesNewRomanPS-BoldMT"/>
          <w:b/>
          <w:bCs/>
          <w:sz w:val="24"/>
          <w:szCs w:val="24"/>
        </w:rPr>
        <w:t>1</w:t>
      </w:r>
    </w:p>
    <w:p w14:paraId="5EF23EC4" w14:textId="77777777" w:rsidR="007728B4" w:rsidRDefault="007728B4" w:rsidP="009B19E7">
      <w:pPr>
        <w:autoSpaceDE w:val="0"/>
        <w:autoSpaceDN w:val="0"/>
        <w:adjustRightInd w:val="0"/>
        <w:spacing w:before="120" w:after="0" w:line="360" w:lineRule="auto"/>
        <w:jc w:val="center"/>
        <w:rPr>
          <w:rFonts w:ascii="TimesNewRomanPSMT" w:hAnsi="TimesNewRomanPSMT" w:cs="TimesNewRomanPSMT"/>
          <w:sz w:val="23"/>
          <w:szCs w:val="23"/>
        </w:rPr>
      </w:pPr>
      <w:r>
        <w:rPr>
          <w:rFonts w:ascii="TimesNewRomanPSMT" w:hAnsi="TimesNewRomanPSMT" w:cs="TimesNewRomanPSMT"/>
          <w:sz w:val="23"/>
          <w:szCs w:val="23"/>
        </w:rPr>
        <w:t>* * *</w:t>
      </w:r>
    </w:p>
    <w:p w14:paraId="0E5ED719" w14:textId="53B4982D" w:rsidR="007728B4" w:rsidRDefault="00316696"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bilancio di previsione 20</w:t>
      </w:r>
      <w:r w:rsidR="00B14C63">
        <w:rPr>
          <w:rFonts w:ascii="TimesNewRomanPSMT" w:hAnsi="TimesNewRomanPSMT" w:cs="TimesNewRomanPSMT"/>
          <w:sz w:val="23"/>
          <w:szCs w:val="23"/>
        </w:rPr>
        <w:t>2</w:t>
      </w:r>
      <w:r w:rsidR="00DF7744">
        <w:rPr>
          <w:rFonts w:ascii="TimesNewRomanPSMT" w:hAnsi="TimesNewRomanPSMT" w:cs="TimesNewRomanPSMT"/>
          <w:sz w:val="23"/>
          <w:szCs w:val="23"/>
        </w:rPr>
        <w:t>1</w:t>
      </w:r>
      <w:r w:rsidR="005A29B7">
        <w:rPr>
          <w:rFonts w:ascii="TimesNewRomanPSMT" w:hAnsi="TimesNewRomanPSMT" w:cs="TimesNewRomanPSMT"/>
          <w:sz w:val="23"/>
          <w:szCs w:val="23"/>
        </w:rPr>
        <w:t xml:space="preserve">, </w:t>
      </w:r>
      <w:r w:rsidR="007728B4">
        <w:rPr>
          <w:rFonts w:ascii="TimesNewRomanPSMT" w:hAnsi="TimesNewRomanPSMT" w:cs="TimesNewRomanPSMT"/>
          <w:sz w:val="23"/>
          <w:szCs w:val="23"/>
        </w:rPr>
        <w:t>è stato redatto nel rispetto dei principi stabiliti dalle Leggi in materia di Enti pubblici non economici oltre che nel rispetto del regolamento di contabilità approvato dall’Ordine degli Avvocati di Prato in data</w:t>
      </w:r>
      <w:r w:rsidR="00E420BD">
        <w:rPr>
          <w:rFonts w:ascii="TimesNewRomanPSMT" w:hAnsi="TimesNewRomanPSMT" w:cs="TimesNewRomanPSMT"/>
          <w:sz w:val="23"/>
          <w:szCs w:val="23"/>
        </w:rPr>
        <w:t xml:space="preserve"> </w:t>
      </w:r>
      <w:r w:rsidR="009B19E7">
        <w:rPr>
          <w:rFonts w:ascii="TimesNewRomanPSMT" w:hAnsi="TimesNewRomanPSMT" w:cs="TimesNewRomanPSMT"/>
          <w:sz w:val="23"/>
          <w:szCs w:val="23"/>
        </w:rPr>
        <w:t>17 dicembre 2014</w:t>
      </w:r>
      <w:r w:rsidR="007728B4">
        <w:rPr>
          <w:rFonts w:ascii="TimesNewRomanPSMT" w:hAnsi="TimesNewRomanPSMT" w:cs="TimesNewRomanPSMT"/>
          <w:sz w:val="23"/>
          <w:szCs w:val="23"/>
        </w:rPr>
        <w:t>.</w:t>
      </w:r>
    </w:p>
    <w:p w14:paraId="676E9127" w14:textId="52AB063C"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Nel bilancio di</w:t>
      </w:r>
      <w:r w:rsidR="007465EA">
        <w:rPr>
          <w:rFonts w:ascii="TimesNewRomanPSMT" w:hAnsi="TimesNewRomanPSMT" w:cs="TimesNewRomanPSMT"/>
          <w:sz w:val="23"/>
          <w:szCs w:val="23"/>
        </w:rPr>
        <w:t xml:space="preserve"> previsi</w:t>
      </w:r>
      <w:r w:rsidR="00316696">
        <w:rPr>
          <w:rFonts w:ascii="TimesNewRomanPSMT" w:hAnsi="TimesNewRomanPSMT" w:cs="TimesNewRomanPSMT"/>
          <w:sz w:val="23"/>
          <w:szCs w:val="23"/>
        </w:rPr>
        <w:t>one per l’esercizio 20</w:t>
      </w:r>
      <w:r w:rsidR="00B14C63">
        <w:rPr>
          <w:rFonts w:ascii="TimesNewRomanPSMT" w:hAnsi="TimesNewRomanPSMT" w:cs="TimesNewRomanPSMT"/>
          <w:sz w:val="23"/>
          <w:szCs w:val="23"/>
        </w:rPr>
        <w:t>2</w:t>
      </w:r>
      <w:r w:rsidR="00DF7744">
        <w:rPr>
          <w:rFonts w:ascii="TimesNewRomanPSMT" w:hAnsi="TimesNewRomanPSMT" w:cs="TimesNewRomanPSMT"/>
          <w:sz w:val="23"/>
          <w:szCs w:val="23"/>
        </w:rPr>
        <w:t>1</w:t>
      </w:r>
      <w:r>
        <w:rPr>
          <w:rFonts w:ascii="TimesNewRomanPSMT" w:hAnsi="TimesNewRomanPSMT" w:cs="TimesNewRomanPSMT"/>
          <w:sz w:val="23"/>
          <w:szCs w:val="23"/>
        </w:rPr>
        <w:t xml:space="preserve"> sono stati riportati i riferimenti all’esercizio precedente.</w:t>
      </w:r>
    </w:p>
    <w:p w14:paraId="17C3726B" w14:textId="75A2A1F9"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bilancio dell’Ordine riporta i pres</w:t>
      </w:r>
      <w:r w:rsidR="00316696">
        <w:rPr>
          <w:rFonts w:ascii="TimesNewRomanPSMT" w:hAnsi="TimesNewRomanPSMT" w:cs="TimesNewRomanPSMT"/>
          <w:sz w:val="23"/>
          <w:szCs w:val="23"/>
        </w:rPr>
        <w:t>unti residui al 31 dicembre 20</w:t>
      </w:r>
      <w:r w:rsidR="00DF7744">
        <w:rPr>
          <w:rFonts w:ascii="TimesNewRomanPSMT" w:hAnsi="TimesNewRomanPSMT" w:cs="TimesNewRomanPSMT"/>
          <w:sz w:val="23"/>
          <w:szCs w:val="23"/>
        </w:rPr>
        <w:t>20</w:t>
      </w:r>
      <w:r>
        <w:rPr>
          <w:rFonts w:ascii="TimesNewRomanPSMT" w:hAnsi="TimesNewRomanPSMT" w:cs="TimesNewRomanPSMT"/>
          <w:sz w:val="23"/>
          <w:szCs w:val="23"/>
        </w:rPr>
        <w:t>.</w:t>
      </w:r>
    </w:p>
    <w:p w14:paraId="40091FE7" w14:textId="019575AA" w:rsidR="007728B4" w:rsidRDefault="00316696"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bilancio di previsione 20</w:t>
      </w:r>
      <w:r w:rsidR="00B14C63">
        <w:rPr>
          <w:rFonts w:ascii="TimesNewRomanPSMT" w:hAnsi="TimesNewRomanPSMT" w:cs="TimesNewRomanPSMT"/>
          <w:sz w:val="23"/>
          <w:szCs w:val="23"/>
        </w:rPr>
        <w:t>2</w:t>
      </w:r>
      <w:r w:rsidR="00DF7744">
        <w:rPr>
          <w:rFonts w:ascii="TimesNewRomanPSMT" w:hAnsi="TimesNewRomanPSMT" w:cs="TimesNewRomanPSMT"/>
          <w:sz w:val="23"/>
          <w:szCs w:val="23"/>
        </w:rPr>
        <w:t>1</w:t>
      </w:r>
      <w:r w:rsidR="007728B4">
        <w:rPr>
          <w:rFonts w:ascii="TimesNewRomanPSMT" w:hAnsi="TimesNewRomanPSMT" w:cs="TimesNewRomanPSMT"/>
          <w:sz w:val="23"/>
          <w:szCs w:val="23"/>
        </w:rPr>
        <w:t xml:space="preserve"> si compone dei seguenti documenti:</w:t>
      </w:r>
    </w:p>
    <w:p w14:paraId="3919C120" w14:textId="77777777"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1) Pre</w:t>
      </w:r>
      <w:r w:rsidR="00E420BD">
        <w:rPr>
          <w:rFonts w:ascii="TimesNewRomanPSMT" w:hAnsi="TimesNewRomanPSMT" w:cs="TimesNewRomanPSMT"/>
          <w:sz w:val="23"/>
          <w:szCs w:val="23"/>
        </w:rPr>
        <w:t>ventivo finanziario dell’Ordine (entrate e uscite);</w:t>
      </w:r>
    </w:p>
    <w:p w14:paraId="2C12CB28" w14:textId="77777777"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2) Quadro generale riassuntivo della gestione finanziaria;</w:t>
      </w:r>
    </w:p>
    <w:p w14:paraId="680891E6" w14:textId="77777777"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3) Preventivo economico.</w:t>
      </w:r>
    </w:p>
    <w:p w14:paraId="35215772" w14:textId="35C9354E"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Al bilancio di previsione v</w:t>
      </w:r>
      <w:r w:rsidR="005A29B7">
        <w:rPr>
          <w:rFonts w:ascii="TimesNewRomanPSMT" w:hAnsi="TimesNewRomanPSMT" w:cs="TimesNewRomanPSMT"/>
          <w:sz w:val="23"/>
          <w:szCs w:val="23"/>
        </w:rPr>
        <w:t xml:space="preserve">iene inoltre allegata la </w:t>
      </w:r>
      <w:r>
        <w:rPr>
          <w:rFonts w:ascii="TimesNewRomanPSMT" w:hAnsi="TimesNewRomanPSMT" w:cs="TimesNewRomanPSMT"/>
          <w:sz w:val="23"/>
          <w:szCs w:val="23"/>
        </w:rPr>
        <w:t>tabella dimostrativa del presun</w:t>
      </w:r>
      <w:r w:rsidR="007465EA">
        <w:rPr>
          <w:rFonts w:ascii="TimesNewRomanPSMT" w:hAnsi="TimesNewRomanPSMT" w:cs="TimesNewRomanPSMT"/>
          <w:sz w:val="23"/>
          <w:szCs w:val="23"/>
        </w:rPr>
        <w:t>to risultato di amministrazione.</w:t>
      </w:r>
    </w:p>
    <w:p w14:paraId="5B2489A7" w14:textId="05B7FBCF"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 criteri generali e particolari seguiti ai fini della formulazione</w:t>
      </w:r>
      <w:r w:rsidR="00316696">
        <w:rPr>
          <w:rFonts w:ascii="TimesNewRomanPSMT" w:hAnsi="TimesNewRomanPSMT" w:cs="TimesNewRomanPSMT"/>
          <w:sz w:val="23"/>
          <w:szCs w:val="23"/>
        </w:rPr>
        <w:t xml:space="preserve"> del bilancio di previsione 20</w:t>
      </w:r>
      <w:r w:rsidR="00B14C63">
        <w:rPr>
          <w:rFonts w:ascii="TimesNewRomanPSMT" w:hAnsi="TimesNewRomanPSMT" w:cs="TimesNewRomanPSMT"/>
          <w:sz w:val="23"/>
          <w:szCs w:val="23"/>
        </w:rPr>
        <w:t>2</w:t>
      </w:r>
      <w:r w:rsidR="00DF7744">
        <w:rPr>
          <w:rFonts w:ascii="TimesNewRomanPSMT" w:hAnsi="TimesNewRomanPSMT" w:cs="TimesNewRomanPSMT"/>
          <w:sz w:val="23"/>
          <w:szCs w:val="23"/>
        </w:rPr>
        <w:t>1</w:t>
      </w:r>
      <w:r>
        <w:rPr>
          <w:rFonts w:ascii="TimesNewRomanPSMT" w:hAnsi="TimesNewRomanPSMT" w:cs="TimesNewRomanPSMT"/>
          <w:sz w:val="23"/>
          <w:szCs w:val="23"/>
        </w:rPr>
        <w:t>, con i dettagli per una miglior comprensione delle poste di bilancio, vengono esposti di seguito.</w:t>
      </w:r>
    </w:p>
    <w:p w14:paraId="23C1B252" w14:textId="0CD4F670"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In relazione alle classificazioni delle entrate e delle uscite correnti (titolo I), in c/capitale (titolo II) e per partite di giro (titolo III) vengono di seguito commentati i titoli e le categorie per gli importi di maggiore rilevanza.</w:t>
      </w:r>
    </w:p>
    <w:p w14:paraId="58E2C7C8" w14:textId="77777777"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 xml:space="preserve">Gli importi riportati nella presente relazione sono </w:t>
      </w:r>
      <w:r w:rsidR="009B19E7">
        <w:rPr>
          <w:rFonts w:ascii="TimesNewRomanPSMT" w:hAnsi="TimesNewRomanPSMT" w:cs="TimesNewRomanPSMT"/>
          <w:sz w:val="23"/>
          <w:szCs w:val="23"/>
        </w:rPr>
        <w:t xml:space="preserve">espressi in </w:t>
      </w:r>
      <w:r>
        <w:rPr>
          <w:rFonts w:ascii="TimesNewRomanPSMT" w:hAnsi="TimesNewRomanPSMT" w:cs="TimesNewRomanPSMT"/>
          <w:sz w:val="23"/>
          <w:szCs w:val="23"/>
        </w:rPr>
        <w:t>Euro.</w:t>
      </w:r>
    </w:p>
    <w:p w14:paraId="0F173540" w14:textId="77777777"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p>
    <w:p w14:paraId="086299D1" w14:textId="77777777" w:rsidR="007728B4" w:rsidRPr="007728B4" w:rsidRDefault="007728B4" w:rsidP="009B19E7">
      <w:pPr>
        <w:autoSpaceDE w:val="0"/>
        <w:autoSpaceDN w:val="0"/>
        <w:adjustRightInd w:val="0"/>
        <w:spacing w:after="0" w:line="360" w:lineRule="auto"/>
        <w:jc w:val="both"/>
        <w:rPr>
          <w:rFonts w:ascii="TimesNewRomanPSMT" w:hAnsi="TimesNewRomanPSMT" w:cs="TimesNewRomanPSMT"/>
          <w:b/>
          <w:sz w:val="23"/>
          <w:szCs w:val="23"/>
        </w:rPr>
      </w:pPr>
      <w:r w:rsidRPr="007728B4">
        <w:rPr>
          <w:rFonts w:ascii="TimesNewRomanPSMT" w:hAnsi="TimesNewRomanPSMT" w:cs="TimesNewRomanPSMT"/>
          <w:b/>
          <w:sz w:val="23"/>
          <w:szCs w:val="23"/>
        </w:rPr>
        <w:t>PREVENTIVO FINANZIARIO</w:t>
      </w:r>
    </w:p>
    <w:p w14:paraId="49B397EE" w14:textId="188FA9D5" w:rsidR="007728B4" w:rsidRDefault="00137628"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bilancio di previsione 20</w:t>
      </w:r>
      <w:r w:rsidR="00B14C63">
        <w:rPr>
          <w:rFonts w:ascii="TimesNewRomanPSMT" w:hAnsi="TimesNewRomanPSMT" w:cs="TimesNewRomanPSMT"/>
          <w:sz w:val="23"/>
          <w:szCs w:val="23"/>
        </w:rPr>
        <w:t>2</w:t>
      </w:r>
      <w:r w:rsidR="00DF7744">
        <w:rPr>
          <w:rFonts w:ascii="TimesNewRomanPSMT" w:hAnsi="TimesNewRomanPSMT" w:cs="TimesNewRomanPSMT"/>
          <w:sz w:val="23"/>
          <w:szCs w:val="23"/>
        </w:rPr>
        <w:t>1</w:t>
      </w:r>
      <w:r w:rsidR="007728B4">
        <w:rPr>
          <w:rFonts w:ascii="TimesNewRomanPSMT" w:hAnsi="TimesNewRomanPSMT" w:cs="TimesNewRomanPSMT"/>
          <w:sz w:val="23"/>
          <w:szCs w:val="23"/>
        </w:rPr>
        <w:t xml:space="preserve"> presenta entrate di competenza per €</w:t>
      </w:r>
      <w:r w:rsidR="00D674F4">
        <w:rPr>
          <w:rFonts w:ascii="TimesNewRomanPSMT" w:hAnsi="TimesNewRomanPSMT" w:cs="TimesNewRomanPSMT"/>
          <w:sz w:val="23"/>
          <w:szCs w:val="23"/>
        </w:rPr>
        <w:t xml:space="preserve"> </w:t>
      </w:r>
      <w:bookmarkStart w:id="0" w:name="_Hlk23431887"/>
      <w:r w:rsidR="00DF7744">
        <w:rPr>
          <w:rFonts w:ascii="TimesNewRomanPSMT" w:hAnsi="TimesNewRomanPSMT" w:cs="TimesNewRomanPSMT"/>
          <w:sz w:val="23"/>
          <w:szCs w:val="23"/>
        </w:rPr>
        <w:t>422.615</w:t>
      </w:r>
      <w:r w:rsidR="007465EA">
        <w:rPr>
          <w:rFonts w:ascii="TimesNewRomanPSMT" w:hAnsi="TimesNewRomanPSMT" w:cs="TimesNewRomanPSMT"/>
          <w:sz w:val="23"/>
          <w:szCs w:val="23"/>
        </w:rPr>
        <w:t>,00</w:t>
      </w:r>
      <w:bookmarkEnd w:id="0"/>
      <w:r w:rsidR="00D674F4">
        <w:rPr>
          <w:rFonts w:ascii="TimesNewRomanPSMT" w:hAnsi="TimesNewRomanPSMT" w:cs="TimesNewRomanPSMT"/>
          <w:sz w:val="23"/>
          <w:szCs w:val="23"/>
        </w:rPr>
        <w:t xml:space="preserve"> ed </w:t>
      </w:r>
      <w:r w:rsidR="007728B4">
        <w:rPr>
          <w:rFonts w:ascii="TimesNewRomanPSMT" w:hAnsi="TimesNewRomanPSMT" w:cs="TimesNewRomanPSMT"/>
          <w:sz w:val="23"/>
          <w:szCs w:val="23"/>
        </w:rPr>
        <w:t xml:space="preserve">uscite per € </w:t>
      </w:r>
      <w:r w:rsidR="00DF7744">
        <w:rPr>
          <w:rFonts w:ascii="TimesNewRomanPSMT" w:hAnsi="TimesNewRomanPSMT" w:cs="TimesNewRomanPSMT"/>
          <w:sz w:val="23"/>
          <w:szCs w:val="23"/>
        </w:rPr>
        <w:t>421.991,23</w:t>
      </w:r>
      <w:r w:rsidR="007728B4">
        <w:rPr>
          <w:rFonts w:ascii="TimesNewRomanPSMT" w:hAnsi="TimesNewRomanPSMT" w:cs="TimesNewRomanPSMT"/>
          <w:sz w:val="23"/>
          <w:szCs w:val="23"/>
        </w:rPr>
        <w:t xml:space="preserve">, </w:t>
      </w:r>
      <w:r w:rsidR="0038695F">
        <w:rPr>
          <w:rFonts w:ascii="TimesNewRomanPSMT" w:hAnsi="TimesNewRomanPSMT" w:cs="TimesNewRomanPSMT"/>
          <w:sz w:val="23"/>
          <w:szCs w:val="23"/>
        </w:rPr>
        <w:t>prevedendo pertanto un avanza presunto</w:t>
      </w:r>
      <w:r w:rsidR="007728B4">
        <w:rPr>
          <w:rFonts w:ascii="TimesNewRomanPSMT" w:hAnsi="TimesNewRomanPSMT" w:cs="TimesNewRomanPSMT"/>
          <w:sz w:val="23"/>
          <w:szCs w:val="23"/>
        </w:rPr>
        <w:t xml:space="preserve"> </w:t>
      </w:r>
      <w:r w:rsidR="0038695F">
        <w:rPr>
          <w:rFonts w:ascii="TimesNewRomanPSMT" w:hAnsi="TimesNewRomanPSMT" w:cs="TimesNewRomanPSMT"/>
          <w:sz w:val="23"/>
          <w:szCs w:val="23"/>
        </w:rPr>
        <w:t xml:space="preserve">pari ad </w:t>
      </w:r>
      <w:r w:rsidR="007728B4">
        <w:rPr>
          <w:rFonts w:ascii="TimesNewRomanPSMT" w:hAnsi="TimesNewRomanPSMT" w:cs="TimesNewRomanPSMT"/>
          <w:sz w:val="23"/>
          <w:szCs w:val="23"/>
        </w:rPr>
        <w:t xml:space="preserve">€ </w:t>
      </w:r>
      <w:r w:rsidR="0038695F">
        <w:rPr>
          <w:rFonts w:ascii="TimesNewRomanPSMT" w:hAnsi="TimesNewRomanPSMT" w:cs="TimesNewRomanPSMT"/>
          <w:sz w:val="23"/>
          <w:szCs w:val="23"/>
        </w:rPr>
        <w:t>623,77</w:t>
      </w:r>
      <w:r w:rsidR="007728B4">
        <w:rPr>
          <w:rFonts w:ascii="TimesNewRomanPSMT" w:hAnsi="TimesNewRomanPSMT" w:cs="TimesNewRomanPSMT"/>
          <w:sz w:val="23"/>
          <w:szCs w:val="23"/>
        </w:rPr>
        <w:t>.</w:t>
      </w:r>
    </w:p>
    <w:p w14:paraId="09D8575C" w14:textId="77777777" w:rsidR="007728B4" w:rsidRPr="00D674F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bilancio è coerente con i programmi e gli obiettivi che il Consiglio dell’</w:t>
      </w:r>
      <w:r w:rsidR="00D674F4">
        <w:rPr>
          <w:rFonts w:ascii="TimesNewRomanPSMT" w:hAnsi="TimesNewRomanPSMT" w:cs="TimesNewRomanPSMT"/>
          <w:sz w:val="23"/>
          <w:szCs w:val="23"/>
        </w:rPr>
        <w:t xml:space="preserve">Ordine </w:t>
      </w:r>
      <w:r>
        <w:rPr>
          <w:rFonts w:ascii="TimesNewRomanPSMT" w:hAnsi="TimesNewRomanPSMT" w:cs="TimesNewRomanPSMT"/>
          <w:sz w:val="23"/>
          <w:szCs w:val="23"/>
        </w:rPr>
        <w:t>intende perseguire e che sono quantitativamente espos</w:t>
      </w:r>
      <w:r w:rsidR="00D674F4">
        <w:rPr>
          <w:rFonts w:ascii="TimesNewRomanPSMT" w:hAnsi="TimesNewRomanPSMT" w:cs="TimesNewRomanPSMT"/>
          <w:sz w:val="23"/>
          <w:szCs w:val="23"/>
        </w:rPr>
        <w:t xml:space="preserve">ti negli importi rilevabili nel </w:t>
      </w:r>
      <w:r>
        <w:rPr>
          <w:rFonts w:ascii="TimesNewRomanPSMT" w:hAnsi="TimesNewRomanPSMT" w:cs="TimesNewRomanPSMT"/>
          <w:sz w:val="23"/>
          <w:szCs w:val="23"/>
        </w:rPr>
        <w:t>preventivo finanziario</w:t>
      </w:r>
      <w:r>
        <w:rPr>
          <w:rFonts w:ascii="TimesNewRomanPSMT" w:hAnsi="TimesNewRomanPSMT" w:cs="TimesNewRomanPSMT"/>
          <w:sz w:val="19"/>
          <w:szCs w:val="19"/>
        </w:rPr>
        <w:t>.</w:t>
      </w:r>
    </w:p>
    <w:p w14:paraId="4B9C2C5A" w14:textId="77777777" w:rsidR="00D674F4" w:rsidRDefault="00D674F4" w:rsidP="009B19E7">
      <w:pPr>
        <w:autoSpaceDE w:val="0"/>
        <w:autoSpaceDN w:val="0"/>
        <w:adjustRightInd w:val="0"/>
        <w:spacing w:after="0" w:line="360" w:lineRule="auto"/>
        <w:rPr>
          <w:rFonts w:ascii="TimesNewRomanPS-BoldMT" w:hAnsi="TimesNewRomanPS-BoldMT" w:cs="TimesNewRomanPS-BoldMT"/>
          <w:b/>
          <w:bCs/>
          <w:sz w:val="23"/>
          <w:szCs w:val="23"/>
        </w:rPr>
      </w:pPr>
    </w:p>
    <w:p w14:paraId="415E60EC" w14:textId="77777777" w:rsidR="007728B4" w:rsidRDefault="007728B4" w:rsidP="009B19E7">
      <w:pPr>
        <w:autoSpaceDE w:val="0"/>
        <w:autoSpaceDN w:val="0"/>
        <w:adjustRightInd w:val="0"/>
        <w:spacing w:after="0" w:line="360" w:lineRule="auto"/>
        <w:rPr>
          <w:rFonts w:ascii="TimesNewRomanPS-BoldMT" w:hAnsi="TimesNewRomanPS-BoldMT" w:cs="TimesNewRomanPS-BoldMT"/>
          <w:b/>
          <w:bCs/>
          <w:sz w:val="23"/>
          <w:szCs w:val="23"/>
        </w:rPr>
      </w:pPr>
      <w:r>
        <w:rPr>
          <w:rFonts w:ascii="TimesNewRomanPS-BoldMT" w:hAnsi="TimesNewRomanPS-BoldMT" w:cs="TimesNewRomanPS-BoldMT"/>
          <w:b/>
          <w:bCs/>
          <w:sz w:val="23"/>
          <w:szCs w:val="23"/>
        </w:rPr>
        <w:t>Entrate correnti</w:t>
      </w:r>
    </w:p>
    <w:p w14:paraId="5CB90A9C" w14:textId="2DEDCD46" w:rsidR="00CA0D2B" w:rsidRDefault="007728B4" w:rsidP="009B19E7">
      <w:pPr>
        <w:autoSpaceDE w:val="0"/>
        <w:autoSpaceDN w:val="0"/>
        <w:adjustRightInd w:val="0"/>
        <w:spacing w:after="0" w:line="360" w:lineRule="auto"/>
        <w:jc w:val="both"/>
        <w:rPr>
          <w:rFonts w:ascii="TimesNewRomanPSMT" w:hAnsi="TimesNewRomanPSMT" w:cs="TimesNewRomanPSMT"/>
          <w:sz w:val="23"/>
          <w:szCs w:val="23"/>
        </w:rPr>
      </w:pPr>
      <w:bookmarkStart w:id="1" w:name="_Hlk24104126"/>
      <w:r>
        <w:rPr>
          <w:rFonts w:ascii="TimesNewRomanPSMT" w:hAnsi="TimesNewRomanPSMT" w:cs="TimesNewRomanPSMT"/>
          <w:sz w:val="23"/>
          <w:szCs w:val="23"/>
        </w:rPr>
        <w:t>La categoria “</w:t>
      </w:r>
      <w:r>
        <w:rPr>
          <w:rFonts w:ascii="TimesNewRomanPS-BoldMT" w:hAnsi="TimesNewRomanPS-BoldMT" w:cs="TimesNewRomanPS-BoldMT"/>
          <w:b/>
          <w:bCs/>
          <w:sz w:val="23"/>
          <w:szCs w:val="23"/>
        </w:rPr>
        <w:t>Entrate contributive</w:t>
      </w:r>
      <w:r>
        <w:rPr>
          <w:rFonts w:ascii="TimesNewRomanPSMT" w:hAnsi="TimesNewRomanPSMT" w:cs="TimesNewRomanPSMT"/>
          <w:sz w:val="23"/>
          <w:szCs w:val="23"/>
        </w:rPr>
        <w:t>” è in</w:t>
      </w:r>
      <w:r w:rsidR="00D674F4">
        <w:rPr>
          <w:rFonts w:ascii="TimesNewRomanPSMT" w:hAnsi="TimesNewRomanPSMT" w:cs="TimesNewRomanPSMT"/>
          <w:sz w:val="23"/>
          <w:szCs w:val="23"/>
        </w:rPr>
        <w:t xml:space="preserve"> massima parte costituita dalle contribuzioni </w:t>
      </w:r>
      <w:r>
        <w:rPr>
          <w:rFonts w:ascii="TimesNewRomanPSMT" w:hAnsi="TimesNewRomanPSMT" w:cs="TimesNewRomanPSMT"/>
          <w:sz w:val="23"/>
          <w:szCs w:val="23"/>
        </w:rPr>
        <w:t>proveni</w:t>
      </w:r>
      <w:r w:rsidR="00CA0D2B">
        <w:rPr>
          <w:rFonts w:ascii="TimesNewRomanPSMT" w:hAnsi="TimesNewRomanPSMT" w:cs="TimesNewRomanPSMT"/>
          <w:sz w:val="23"/>
          <w:szCs w:val="23"/>
        </w:rPr>
        <w:t>enti dagli iscritti all’Ordin</w:t>
      </w:r>
      <w:r w:rsidR="00C92606">
        <w:rPr>
          <w:rFonts w:ascii="TimesNewRomanPSMT" w:hAnsi="TimesNewRomanPSMT" w:cs="TimesNewRomanPSMT"/>
          <w:sz w:val="23"/>
          <w:szCs w:val="23"/>
        </w:rPr>
        <w:t>e</w:t>
      </w:r>
      <w:r w:rsidR="005A29B7">
        <w:rPr>
          <w:rFonts w:ascii="TimesNewRomanPSMT" w:hAnsi="TimesNewRomanPSMT" w:cs="TimesNewRomanPSMT"/>
          <w:sz w:val="23"/>
          <w:szCs w:val="23"/>
        </w:rPr>
        <w:t>.</w:t>
      </w:r>
    </w:p>
    <w:bookmarkEnd w:id="1"/>
    <w:p w14:paraId="41D8EA73" w14:textId="77777777" w:rsidR="007728B4" w:rsidRDefault="007728B4" w:rsidP="009B19E7">
      <w:pPr>
        <w:autoSpaceDE w:val="0"/>
        <w:autoSpaceDN w:val="0"/>
        <w:adjustRightInd w:val="0"/>
        <w:spacing w:after="0" w:line="360" w:lineRule="auto"/>
        <w:rPr>
          <w:rFonts w:ascii="TimesNewRomanPSMT" w:hAnsi="TimesNewRomanPSMT" w:cs="TimesNewRomanPSMT"/>
          <w:sz w:val="23"/>
          <w:szCs w:val="23"/>
        </w:rPr>
      </w:pPr>
    </w:p>
    <w:p w14:paraId="39A70735" w14:textId="4BF70F0F" w:rsidR="00516DC8"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Per l’iscrizi</w:t>
      </w:r>
      <w:r w:rsidR="00137628">
        <w:rPr>
          <w:rFonts w:ascii="TimesNewRomanPSMT" w:hAnsi="TimesNewRomanPSMT" w:cs="TimesNewRomanPSMT"/>
          <w:sz w:val="23"/>
          <w:szCs w:val="23"/>
        </w:rPr>
        <w:t>one nel bilancio preventivo 20</w:t>
      </w:r>
      <w:r w:rsidR="00FE65F8">
        <w:rPr>
          <w:rFonts w:ascii="TimesNewRomanPSMT" w:hAnsi="TimesNewRomanPSMT" w:cs="TimesNewRomanPSMT"/>
          <w:sz w:val="23"/>
          <w:szCs w:val="23"/>
        </w:rPr>
        <w:t>2</w:t>
      </w:r>
      <w:r w:rsidR="0038695F">
        <w:rPr>
          <w:rFonts w:ascii="TimesNewRomanPSMT" w:hAnsi="TimesNewRomanPSMT" w:cs="TimesNewRomanPSMT"/>
          <w:sz w:val="23"/>
          <w:szCs w:val="23"/>
        </w:rPr>
        <w:t>1</w:t>
      </w:r>
      <w:r>
        <w:rPr>
          <w:rFonts w:ascii="TimesNewRomanPSMT" w:hAnsi="TimesNewRomanPSMT" w:cs="TimesNewRomanPSMT"/>
          <w:sz w:val="23"/>
          <w:szCs w:val="23"/>
        </w:rPr>
        <w:t xml:space="preserve"> sono st</w:t>
      </w:r>
      <w:r w:rsidR="00D674F4">
        <w:rPr>
          <w:rFonts w:ascii="TimesNewRomanPSMT" w:hAnsi="TimesNewRomanPSMT" w:cs="TimesNewRomanPSMT"/>
          <w:sz w:val="23"/>
          <w:szCs w:val="23"/>
        </w:rPr>
        <w:t>ati presi in considerazione</w:t>
      </w:r>
      <w:r w:rsidR="008F34D2">
        <w:rPr>
          <w:rFonts w:ascii="TimesNewRomanPSMT" w:hAnsi="TimesNewRomanPSMT" w:cs="TimesNewRomanPSMT"/>
          <w:sz w:val="23"/>
          <w:szCs w:val="23"/>
        </w:rPr>
        <w:t xml:space="preserve"> gli </w:t>
      </w:r>
      <w:r>
        <w:rPr>
          <w:rFonts w:ascii="TimesNewRomanPSMT" w:hAnsi="TimesNewRomanPSMT" w:cs="TimesNewRomanPSMT"/>
          <w:sz w:val="23"/>
          <w:szCs w:val="23"/>
        </w:rPr>
        <w:t>iscritti</w:t>
      </w:r>
      <w:r w:rsidR="00137628">
        <w:rPr>
          <w:rFonts w:ascii="TimesNewRomanPSMT" w:hAnsi="TimesNewRomanPSMT" w:cs="TimesNewRomanPSMT"/>
          <w:sz w:val="23"/>
          <w:szCs w:val="23"/>
        </w:rPr>
        <w:t xml:space="preserve"> al 31/12/20</w:t>
      </w:r>
      <w:r w:rsidR="0038695F">
        <w:rPr>
          <w:rFonts w:ascii="TimesNewRomanPSMT" w:hAnsi="TimesNewRomanPSMT" w:cs="TimesNewRomanPSMT"/>
          <w:sz w:val="23"/>
          <w:szCs w:val="23"/>
        </w:rPr>
        <w:t>20</w:t>
      </w:r>
      <w:r w:rsidR="008F34D2">
        <w:rPr>
          <w:rFonts w:ascii="TimesNewRomanPSMT" w:hAnsi="TimesNewRomanPSMT" w:cs="TimesNewRomanPSMT"/>
          <w:sz w:val="23"/>
          <w:szCs w:val="23"/>
        </w:rPr>
        <w:t>, prevedendo inoltre anche un in</w:t>
      </w:r>
      <w:r w:rsidR="00137628">
        <w:rPr>
          <w:rFonts w:ascii="TimesNewRomanPSMT" w:hAnsi="TimesNewRomanPSMT" w:cs="TimesNewRomanPSMT"/>
          <w:sz w:val="23"/>
          <w:szCs w:val="23"/>
        </w:rPr>
        <w:t xml:space="preserve">cremento degli iscritti nel </w:t>
      </w:r>
      <w:r w:rsidR="005A29B7">
        <w:rPr>
          <w:rFonts w:ascii="TimesNewRomanPSMT" w:hAnsi="TimesNewRomanPSMT" w:cs="TimesNewRomanPSMT"/>
          <w:sz w:val="23"/>
          <w:szCs w:val="23"/>
        </w:rPr>
        <w:t>202</w:t>
      </w:r>
      <w:r w:rsidR="0038695F">
        <w:rPr>
          <w:rFonts w:ascii="TimesNewRomanPSMT" w:hAnsi="TimesNewRomanPSMT" w:cs="TimesNewRomanPSMT"/>
          <w:sz w:val="23"/>
          <w:szCs w:val="23"/>
        </w:rPr>
        <w:t>1</w:t>
      </w:r>
      <w:r w:rsidR="008F34D2">
        <w:rPr>
          <w:rFonts w:ascii="TimesNewRomanPSMT" w:hAnsi="TimesNewRomanPSMT" w:cs="TimesNewRomanPSMT"/>
          <w:sz w:val="23"/>
          <w:szCs w:val="23"/>
        </w:rPr>
        <w:t xml:space="preserve"> nonché il passaggio di alcuni da una categoria ad altra.</w:t>
      </w:r>
    </w:p>
    <w:p w14:paraId="57CC5664" w14:textId="77777777" w:rsidR="00AC088A" w:rsidRDefault="00AC088A" w:rsidP="009B19E7">
      <w:pPr>
        <w:autoSpaceDE w:val="0"/>
        <w:autoSpaceDN w:val="0"/>
        <w:adjustRightInd w:val="0"/>
        <w:spacing w:after="0" w:line="360" w:lineRule="auto"/>
        <w:jc w:val="both"/>
        <w:rPr>
          <w:rFonts w:ascii="TimesNewRomanPSMT" w:hAnsi="TimesNewRomanPSMT" w:cs="TimesNewRomanPSMT"/>
          <w:sz w:val="23"/>
          <w:szCs w:val="23"/>
        </w:rPr>
      </w:pPr>
    </w:p>
    <w:p w14:paraId="2DC1F907" w14:textId="4ABF6747" w:rsidR="00D308E0" w:rsidRDefault="00D308E0" w:rsidP="009B19E7">
      <w:pPr>
        <w:autoSpaceDE w:val="0"/>
        <w:autoSpaceDN w:val="0"/>
        <w:adjustRightInd w:val="0"/>
        <w:spacing w:after="0" w:line="360" w:lineRule="auto"/>
        <w:jc w:val="both"/>
        <w:rPr>
          <w:rFonts w:ascii="TimesNewRomanPSMT" w:hAnsi="TimesNewRomanPSMT" w:cs="TimesNewRomanPSMT"/>
          <w:sz w:val="23"/>
          <w:szCs w:val="23"/>
        </w:rPr>
      </w:pPr>
      <w:r w:rsidRPr="00D308E0">
        <w:rPr>
          <w:rFonts w:ascii="TimesNewRomanPSMT" w:hAnsi="TimesNewRomanPSMT" w:cs="TimesNewRomanPSMT"/>
          <w:sz w:val="23"/>
          <w:szCs w:val="23"/>
        </w:rPr>
        <w:lastRenderedPageBreak/>
        <w:t>La categoria “</w:t>
      </w:r>
      <w:r w:rsidRPr="00D308E0">
        <w:rPr>
          <w:rFonts w:ascii="TimesNewRomanPSMT" w:hAnsi="TimesNewRomanPSMT" w:cs="TimesNewRomanPSMT"/>
          <w:b/>
          <w:bCs/>
          <w:sz w:val="23"/>
          <w:szCs w:val="23"/>
        </w:rPr>
        <w:t>Entrate per iniziative culturali ed aggiornamenti professionali</w:t>
      </w:r>
      <w:r w:rsidRPr="00D308E0">
        <w:rPr>
          <w:rFonts w:ascii="TimesNewRomanPSMT" w:hAnsi="TimesNewRomanPSMT" w:cs="TimesNewRomanPSMT"/>
          <w:sz w:val="23"/>
          <w:szCs w:val="23"/>
        </w:rPr>
        <w:t xml:space="preserve">” </w:t>
      </w:r>
      <w:r>
        <w:rPr>
          <w:rFonts w:ascii="TimesNewRomanPSMT" w:hAnsi="TimesNewRomanPSMT" w:cs="TimesNewRomanPSMT"/>
          <w:sz w:val="23"/>
          <w:szCs w:val="23"/>
        </w:rPr>
        <w:t xml:space="preserve">rappresenta per larga parte il contributo a fondo perduto </w:t>
      </w:r>
      <w:r w:rsidR="00224275">
        <w:rPr>
          <w:rFonts w:ascii="TimesNewRomanPSMT" w:hAnsi="TimesNewRomanPSMT" w:cs="TimesNewRomanPSMT"/>
          <w:sz w:val="23"/>
          <w:szCs w:val="23"/>
        </w:rPr>
        <w:t>che si ritiene di poter ottenere</w:t>
      </w:r>
      <w:r>
        <w:rPr>
          <w:rFonts w:ascii="TimesNewRomanPSMT" w:hAnsi="TimesNewRomanPSMT" w:cs="TimesNewRomanPSMT"/>
          <w:sz w:val="23"/>
          <w:szCs w:val="23"/>
        </w:rPr>
        <w:t xml:space="preserve"> dalla Cassa Forense</w:t>
      </w:r>
      <w:r w:rsidR="00D808B4">
        <w:rPr>
          <w:rFonts w:ascii="TimesNewRomanPSMT" w:hAnsi="TimesNewRomanPSMT" w:cs="TimesNewRomanPSMT"/>
          <w:sz w:val="23"/>
          <w:szCs w:val="23"/>
        </w:rPr>
        <w:t xml:space="preserve"> </w:t>
      </w:r>
      <w:r>
        <w:rPr>
          <w:rFonts w:ascii="TimesNewRomanPSMT" w:hAnsi="TimesNewRomanPSMT" w:cs="TimesNewRomanPSMT"/>
          <w:sz w:val="23"/>
          <w:szCs w:val="23"/>
        </w:rPr>
        <w:t>(pari a Euro 30.000,00) per la Costituzione d</w:t>
      </w:r>
      <w:r w:rsidR="00224275">
        <w:rPr>
          <w:rFonts w:ascii="TimesNewRomanPSMT" w:hAnsi="TimesNewRomanPSMT" w:cs="TimesNewRomanPSMT"/>
          <w:sz w:val="23"/>
          <w:szCs w:val="23"/>
        </w:rPr>
        <w:t xml:space="preserve">i una nuova </w:t>
      </w:r>
      <w:r>
        <w:rPr>
          <w:rFonts w:ascii="TimesNewRomanPSMT" w:hAnsi="TimesNewRomanPSMT" w:cs="TimesNewRomanPSMT"/>
          <w:sz w:val="23"/>
          <w:szCs w:val="23"/>
        </w:rPr>
        <w:t>Fondazione</w:t>
      </w:r>
      <w:r w:rsidR="00224275">
        <w:rPr>
          <w:rFonts w:ascii="TimesNewRomanPSMT" w:hAnsi="TimesNewRomanPSMT" w:cs="TimesNewRomanPSMT"/>
          <w:sz w:val="23"/>
          <w:szCs w:val="23"/>
        </w:rPr>
        <w:t xml:space="preserve"> che avrà tra gli scopi principali l’erogazione di servizi di formazione agli iscritti. Tale contributo </w:t>
      </w:r>
      <w:r>
        <w:rPr>
          <w:rFonts w:ascii="TimesNewRomanPSMT" w:hAnsi="TimesNewRomanPSMT" w:cs="TimesNewRomanPSMT"/>
          <w:sz w:val="23"/>
          <w:szCs w:val="23"/>
        </w:rPr>
        <w:t xml:space="preserve">coprirà </w:t>
      </w:r>
      <w:r w:rsidR="00224275">
        <w:rPr>
          <w:rFonts w:ascii="TimesNewRomanPSMT" w:hAnsi="TimesNewRomanPSMT" w:cs="TimesNewRomanPSMT"/>
          <w:sz w:val="23"/>
          <w:szCs w:val="23"/>
        </w:rPr>
        <w:t>oltre metà del fondo di dotazione iniziale della Fondazione.</w:t>
      </w:r>
    </w:p>
    <w:p w14:paraId="184FAA4C" w14:textId="77777777" w:rsidR="00D808B4" w:rsidRDefault="00D808B4" w:rsidP="009B19E7">
      <w:pPr>
        <w:autoSpaceDE w:val="0"/>
        <w:autoSpaceDN w:val="0"/>
        <w:adjustRightInd w:val="0"/>
        <w:spacing w:after="0" w:line="360" w:lineRule="auto"/>
        <w:jc w:val="both"/>
        <w:rPr>
          <w:rFonts w:ascii="TimesNewRomanPSMT" w:hAnsi="TimesNewRomanPSMT" w:cs="TimesNewRomanPSMT"/>
          <w:sz w:val="23"/>
          <w:szCs w:val="23"/>
        </w:rPr>
      </w:pPr>
    </w:p>
    <w:p w14:paraId="551B27DF" w14:textId="11C72DC2" w:rsidR="007728B4" w:rsidRPr="005A5EE0"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La categoria “</w:t>
      </w:r>
      <w:r>
        <w:rPr>
          <w:rFonts w:ascii="TimesNewRomanPS-BoldMT" w:hAnsi="TimesNewRomanPS-BoldMT" w:cs="TimesNewRomanPS-BoldMT"/>
          <w:b/>
          <w:bCs/>
          <w:sz w:val="23"/>
          <w:szCs w:val="23"/>
        </w:rPr>
        <w:t>Quote di partecipazione dagli iscritti all’</w:t>
      </w:r>
      <w:r w:rsidR="00D674F4">
        <w:rPr>
          <w:rFonts w:ascii="TimesNewRomanPS-BoldMT" w:hAnsi="TimesNewRomanPS-BoldMT" w:cs="TimesNewRomanPS-BoldMT"/>
          <w:b/>
          <w:bCs/>
          <w:sz w:val="23"/>
          <w:szCs w:val="23"/>
        </w:rPr>
        <w:t xml:space="preserve">onere di particolari </w:t>
      </w:r>
      <w:r>
        <w:rPr>
          <w:rFonts w:ascii="TimesNewRomanPS-BoldMT" w:hAnsi="TimesNewRomanPS-BoldMT" w:cs="TimesNewRomanPS-BoldMT"/>
          <w:b/>
          <w:bCs/>
          <w:sz w:val="23"/>
          <w:szCs w:val="23"/>
        </w:rPr>
        <w:t>gestioni</w:t>
      </w:r>
      <w:r>
        <w:rPr>
          <w:rFonts w:ascii="TimesNewRomanPSMT" w:hAnsi="TimesNewRomanPSMT" w:cs="TimesNewRomanPSMT"/>
          <w:sz w:val="23"/>
          <w:szCs w:val="23"/>
        </w:rPr>
        <w:t xml:space="preserve">” è relativa a </w:t>
      </w:r>
      <w:r w:rsidR="005A5EE0">
        <w:rPr>
          <w:rFonts w:ascii="TimesNewRomanPSMT" w:hAnsi="TimesNewRomanPSMT" w:cs="TimesNewRomanPSMT"/>
          <w:sz w:val="23"/>
          <w:szCs w:val="23"/>
        </w:rPr>
        <w:t>emissione</w:t>
      </w:r>
      <w:r>
        <w:rPr>
          <w:rFonts w:ascii="TimesNewRomanPSMT" w:hAnsi="TimesNewRomanPSMT" w:cs="TimesNewRomanPSMT"/>
          <w:sz w:val="23"/>
          <w:szCs w:val="23"/>
        </w:rPr>
        <w:t xml:space="preserve"> di </w:t>
      </w:r>
      <w:r w:rsidR="005A5EE0">
        <w:rPr>
          <w:rFonts w:ascii="TimesNewRomanPSMT" w:hAnsi="TimesNewRomanPSMT" w:cs="TimesNewRomanPSMT"/>
          <w:sz w:val="23"/>
          <w:szCs w:val="23"/>
        </w:rPr>
        <w:t>certificati</w:t>
      </w:r>
      <w:r>
        <w:rPr>
          <w:rFonts w:ascii="TimesNewRomanPSMT" w:hAnsi="TimesNewRomanPSMT" w:cs="TimesNewRomanPSMT"/>
          <w:sz w:val="23"/>
          <w:szCs w:val="23"/>
        </w:rPr>
        <w:t xml:space="preserve"> ed a diritti di liquidazione parcelle,</w:t>
      </w:r>
      <w:r w:rsidR="00D674F4">
        <w:rPr>
          <w:rFonts w:ascii="TimesNewRomanPS-BoldMT" w:hAnsi="TimesNewRomanPS-BoldMT" w:cs="TimesNewRomanPS-BoldMT"/>
          <w:b/>
          <w:bCs/>
          <w:sz w:val="23"/>
          <w:szCs w:val="23"/>
        </w:rPr>
        <w:t xml:space="preserve"> </w:t>
      </w:r>
      <w:r>
        <w:rPr>
          <w:rFonts w:ascii="TimesNewRomanPSMT" w:hAnsi="TimesNewRomanPSMT" w:cs="TimesNewRomanPSMT"/>
          <w:sz w:val="23"/>
          <w:szCs w:val="23"/>
        </w:rPr>
        <w:t>contabilizzati sulla base di quanto ragione</w:t>
      </w:r>
      <w:r w:rsidR="00137628">
        <w:rPr>
          <w:rFonts w:ascii="TimesNewRomanPSMT" w:hAnsi="TimesNewRomanPSMT" w:cs="TimesNewRomanPSMT"/>
          <w:sz w:val="23"/>
          <w:szCs w:val="23"/>
        </w:rPr>
        <w:t xml:space="preserve">volmente potrà essere incassato. </w:t>
      </w:r>
      <w:r>
        <w:rPr>
          <w:rFonts w:ascii="TimesNewRomanPSMT" w:hAnsi="TimesNewRomanPSMT" w:cs="TimesNewRomanPSMT"/>
          <w:sz w:val="23"/>
          <w:szCs w:val="23"/>
        </w:rPr>
        <w:t xml:space="preserve">In questa categoria sono inoltre preventivate </w:t>
      </w:r>
      <w:r w:rsidR="000A7327">
        <w:rPr>
          <w:rFonts w:ascii="TimesNewRomanPSMT" w:hAnsi="TimesNewRomanPSMT" w:cs="TimesNewRomanPSMT"/>
          <w:sz w:val="23"/>
          <w:szCs w:val="23"/>
        </w:rPr>
        <w:t xml:space="preserve">altre </w:t>
      </w:r>
      <w:r w:rsidR="00624B52">
        <w:rPr>
          <w:rFonts w:ascii="TimesNewRomanPSMT" w:hAnsi="TimesNewRomanPSMT" w:cs="TimesNewRomanPSMT"/>
          <w:sz w:val="23"/>
          <w:szCs w:val="23"/>
        </w:rPr>
        <w:t>entrate</w:t>
      </w:r>
      <w:r w:rsidR="000A7327">
        <w:rPr>
          <w:rFonts w:ascii="TimesNewRomanPSMT" w:hAnsi="TimesNewRomanPSMT" w:cs="TimesNewRomanPSMT"/>
          <w:sz w:val="23"/>
          <w:szCs w:val="23"/>
        </w:rPr>
        <w:t xml:space="preserve"> generiche</w:t>
      </w:r>
      <w:r w:rsidR="00516DC8">
        <w:rPr>
          <w:rFonts w:ascii="TimesNewRomanPSMT" w:hAnsi="TimesNewRomanPSMT" w:cs="TimesNewRomanPSMT"/>
          <w:sz w:val="23"/>
          <w:szCs w:val="23"/>
        </w:rPr>
        <w:t xml:space="preserve"> per </w:t>
      </w:r>
      <w:r>
        <w:rPr>
          <w:rFonts w:ascii="TimesNewRomanPSMT" w:hAnsi="TimesNewRomanPSMT" w:cs="TimesNewRomanPSMT"/>
          <w:sz w:val="23"/>
          <w:szCs w:val="23"/>
        </w:rPr>
        <w:t xml:space="preserve">€ </w:t>
      </w:r>
      <w:r w:rsidR="005A5EE0">
        <w:rPr>
          <w:rFonts w:ascii="TimesNewRomanPSMT" w:hAnsi="TimesNewRomanPSMT" w:cs="TimesNewRomanPSMT"/>
          <w:sz w:val="23"/>
          <w:szCs w:val="23"/>
        </w:rPr>
        <w:t>1</w:t>
      </w:r>
      <w:r w:rsidR="00137628">
        <w:rPr>
          <w:rFonts w:ascii="TimesNewRomanPSMT" w:hAnsi="TimesNewRomanPSMT" w:cs="TimesNewRomanPSMT"/>
          <w:sz w:val="23"/>
          <w:szCs w:val="23"/>
        </w:rPr>
        <w:t>.</w:t>
      </w:r>
      <w:r w:rsidR="005A5EE0">
        <w:rPr>
          <w:rFonts w:ascii="TimesNewRomanPSMT" w:hAnsi="TimesNewRomanPSMT" w:cs="TimesNewRomanPSMT"/>
          <w:sz w:val="23"/>
          <w:szCs w:val="23"/>
        </w:rPr>
        <w:t>0</w:t>
      </w:r>
      <w:r w:rsidR="00137628">
        <w:rPr>
          <w:rFonts w:ascii="TimesNewRomanPSMT" w:hAnsi="TimesNewRomanPSMT" w:cs="TimesNewRomanPSMT"/>
          <w:sz w:val="23"/>
          <w:szCs w:val="23"/>
        </w:rPr>
        <w:t>00</w:t>
      </w:r>
      <w:r w:rsidR="000A7327">
        <w:rPr>
          <w:rFonts w:ascii="TimesNewRomanPSMT" w:hAnsi="TimesNewRomanPSMT" w:cs="TimesNewRomanPSMT"/>
          <w:sz w:val="23"/>
          <w:szCs w:val="23"/>
        </w:rPr>
        <w:t>,00</w:t>
      </w:r>
      <w:r>
        <w:rPr>
          <w:rFonts w:ascii="TimesNewRomanPSMT" w:hAnsi="TimesNewRomanPSMT" w:cs="TimesNewRomanPSMT"/>
          <w:sz w:val="23"/>
          <w:szCs w:val="23"/>
        </w:rPr>
        <w:t>. Il totale delle suddette entrate è quindi previsto pe</w:t>
      </w:r>
      <w:r w:rsidR="00137628">
        <w:rPr>
          <w:rFonts w:ascii="TimesNewRomanPSMT" w:hAnsi="TimesNewRomanPSMT" w:cs="TimesNewRomanPSMT"/>
          <w:sz w:val="23"/>
          <w:szCs w:val="23"/>
        </w:rPr>
        <w:t>r il 20</w:t>
      </w:r>
      <w:r w:rsidR="005A5EE0">
        <w:rPr>
          <w:rFonts w:ascii="TimesNewRomanPSMT" w:hAnsi="TimesNewRomanPSMT" w:cs="TimesNewRomanPSMT"/>
          <w:sz w:val="23"/>
          <w:szCs w:val="23"/>
        </w:rPr>
        <w:t>20</w:t>
      </w:r>
      <w:r>
        <w:rPr>
          <w:rFonts w:ascii="TimesNewRomanPSMT" w:hAnsi="TimesNewRomanPSMT" w:cs="TimesNewRomanPSMT"/>
          <w:sz w:val="23"/>
          <w:szCs w:val="23"/>
        </w:rPr>
        <w:t xml:space="preserve"> in €</w:t>
      </w:r>
      <w:r w:rsidR="00516DC8">
        <w:rPr>
          <w:rFonts w:ascii="TimesNewRomanPS-BoldMT" w:hAnsi="TimesNewRomanPS-BoldMT" w:cs="TimesNewRomanPS-BoldMT"/>
          <w:b/>
          <w:bCs/>
          <w:sz w:val="23"/>
          <w:szCs w:val="23"/>
        </w:rPr>
        <w:t xml:space="preserve"> </w:t>
      </w:r>
      <w:r w:rsidR="005A5EE0">
        <w:rPr>
          <w:rFonts w:ascii="TimesNewRomanPS-BoldMT" w:hAnsi="TimesNewRomanPS-BoldMT" w:cs="TimesNewRomanPS-BoldMT"/>
          <w:b/>
          <w:bCs/>
          <w:sz w:val="23"/>
          <w:szCs w:val="23"/>
        </w:rPr>
        <w:t>6</w:t>
      </w:r>
      <w:r w:rsidR="00137628">
        <w:rPr>
          <w:rFonts w:ascii="TimesNewRomanPS-BoldMT" w:hAnsi="TimesNewRomanPS-BoldMT" w:cs="TimesNewRomanPS-BoldMT"/>
          <w:b/>
          <w:bCs/>
          <w:sz w:val="23"/>
          <w:szCs w:val="23"/>
        </w:rPr>
        <w:t>.</w:t>
      </w:r>
      <w:r w:rsidR="005A5EE0">
        <w:rPr>
          <w:rFonts w:ascii="TimesNewRomanPS-BoldMT" w:hAnsi="TimesNewRomanPS-BoldMT" w:cs="TimesNewRomanPS-BoldMT"/>
          <w:b/>
          <w:bCs/>
          <w:sz w:val="23"/>
          <w:szCs w:val="23"/>
        </w:rPr>
        <w:t>5</w:t>
      </w:r>
      <w:r w:rsidR="00137628">
        <w:rPr>
          <w:rFonts w:ascii="TimesNewRomanPS-BoldMT" w:hAnsi="TimesNewRomanPS-BoldMT" w:cs="TimesNewRomanPS-BoldMT"/>
          <w:b/>
          <w:bCs/>
          <w:sz w:val="23"/>
          <w:szCs w:val="23"/>
        </w:rPr>
        <w:t>00</w:t>
      </w:r>
      <w:r w:rsidR="00516DC8">
        <w:rPr>
          <w:rFonts w:ascii="TimesNewRomanPS-BoldMT" w:hAnsi="TimesNewRomanPS-BoldMT" w:cs="TimesNewRomanPS-BoldMT"/>
          <w:b/>
          <w:bCs/>
          <w:sz w:val="23"/>
          <w:szCs w:val="23"/>
        </w:rPr>
        <w:t>,00</w:t>
      </w:r>
      <w:r>
        <w:rPr>
          <w:rFonts w:ascii="TimesNewRomanPSMT" w:hAnsi="TimesNewRomanPSMT" w:cs="TimesNewRomanPSMT"/>
          <w:sz w:val="23"/>
          <w:szCs w:val="23"/>
        </w:rPr>
        <w:t>.</w:t>
      </w:r>
    </w:p>
    <w:p w14:paraId="0DD58549" w14:textId="77777777" w:rsidR="00516DC8" w:rsidRDefault="00516DC8" w:rsidP="009B19E7">
      <w:pPr>
        <w:autoSpaceDE w:val="0"/>
        <w:autoSpaceDN w:val="0"/>
        <w:adjustRightInd w:val="0"/>
        <w:spacing w:after="0" w:line="360" w:lineRule="auto"/>
        <w:rPr>
          <w:rFonts w:ascii="TimesNewRomanPSMT" w:hAnsi="TimesNewRomanPSMT" w:cs="TimesNewRomanPSMT"/>
          <w:sz w:val="23"/>
          <w:szCs w:val="23"/>
        </w:rPr>
      </w:pPr>
    </w:p>
    <w:p w14:paraId="5366EAE1" w14:textId="034EF160"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La categoria “</w:t>
      </w:r>
      <w:r>
        <w:rPr>
          <w:rFonts w:ascii="TimesNewRomanPS-BoldMT" w:hAnsi="TimesNewRomanPS-BoldMT" w:cs="TimesNewRomanPS-BoldMT"/>
          <w:b/>
          <w:bCs/>
          <w:sz w:val="23"/>
          <w:szCs w:val="23"/>
        </w:rPr>
        <w:t>Redditi e proventi patrimoniali</w:t>
      </w:r>
      <w:r>
        <w:rPr>
          <w:rFonts w:ascii="TimesNewRomanPSMT" w:hAnsi="TimesNewRomanPSMT" w:cs="TimesNewRomanPSMT"/>
          <w:sz w:val="23"/>
          <w:szCs w:val="23"/>
        </w:rPr>
        <w:t>” è</w:t>
      </w:r>
      <w:r w:rsidR="00D674F4">
        <w:rPr>
          <w:rFonts w:ascii="TimesNewRomanPSMT" w:hAnsi="TimesNewRomanPSMT" w:cs="TimesNewRomanPSMT"/>
          <w:sz w:val="23"/>
          <w:szCs w:val="23"/>
        </w:rPr>
        <w:t xml:space="preserve"> relativa a rendite finanziarie </w:t>
      </w:r>
      <w:r>
        <w:rPr>
          <w:rFonts w:ascii="TimesNewRomanPSMT" w:hAnsi="TimesNewRomanPSMT" w:cs="TimesNewRomanPSMT"/>
          <w:sz w:val="23"/>
          <w:szCs w:val="23"/>
        </w:rPr>
        <w:t>mobiliari ed è connessa ai tassi di interesse bancari. Sono</w:t>
      </w:r>
      <w:r w:rsidR="00D674F4">
        <w:rPr>
          <w:rFonts w:ascii="TimesNewRomanPSMT" w:hAnsi="TimesNewRomanPSMT" w:cs="TimesNewRomanPSMT"/>
          <w:sz w:val="23"/>
          <w:szCs w:val="23"/>
        </w:rPr>
        <w:t xml:space="preserve"> </w:t>
      </w:r>
      <w:r w:rsidR="00137628">
        <w:rPr>
          <w:rFonts w:ascii="TimesNewRomanPSMT" w:hAnsi="TimesNewRomanPSMT" w:cs="TimesNewRomanPSMT"/>
          <w:sz w:val="23"/>
          <w:szCs w:val="23"/>
        </w:rPr>
        <w:t>previste nel 20</w:t>
      </w:r>
      <w:r w:rsidR="002A0BD4">
        <w:rPr>
          <w:rFonts w:ascii="TimesNewRomanPSMT" w:hAnsi="TimesNewRomanPSMT" w:cs="TimesNewRomanPSMT"/>
          <w:sz w:val="23"/>
          <w:szCs w:val="23"/>
        </w:rPr>
        <w:t>2</w:t>
      </w:r>
      <w:r w:rsidR="00C92606">
        <w:rPr>
          <w:rFonts w:ascii="TimesNewRomanPSMT" w:hAnsi="TimesNewRomanPSMT" w:cs="TimesNewRomanPSMT"/>
          <w:sz w:val="23"/>
          <w:szCs w:val="23"/>
        </w:rPr>
        <w:t>1</w:t>
      </w:r>
      <w:r>
        <w:rPr>
          <w:rFonts w:ascii="TimesNewRomanPSMT" w:hAnsi="TimesNewRomanPSMT" w:cs="TimesNewRomanPSMT"/>
          <w:sz w:val="23"/>
          <w:szCs w:val="23"/>
        </w:rPr>
        <w:t xml:space="preserve"> in € </w:t>
      </w:r>
      <w:r w:rsidR="002A0BD4">
        <w:rPr>
          <w:rFonts w:ascii="TimesNewRomanPSMT" w:hAnsi="TimesNewRomanPSMT" w:cs="TimesNewRomanPSMT"/>
          <w:sz w:val="23"/>
          <w:szCs w:val="23"/>
        </w:rPr>
        <w:t>1</w:t>
      </w:r>
      <w:r w:rsidR="00C92606">
        <w:rPr>
          <w:rFonts w:ascii="TimesNewRomanPSMT" w:hAnsi="TimesNewRomanPSMT" w:cs="TimesNewRomanPSMT"/>
          <w:sz w:val="23"/>
          <w:szCs w:val="23"/>
        </w:rPr>
        <w:t>.75</w:t>
      </w:r>
      <w:r w:rsidR="000A7327">
        <w:rPr>
          <w:rFonts w:ascii="TimesNewRomanPSMT" w:hAnsi="TimesNewRomanPSMT" w:cs="TimesNewRomanPSMT"/>
          <w:sz w:val="23"/>
          <w:szCs w:val="23"/>
        </w:rPr>
        <w:t>0</w:t>
      </w:r>
      <w:r w:rsidR="00516DC8">
        <w:rPr>
          <w:rFonts w:ascii="TimesNewRomanPSMT" w:hAnsi="TimesNewRomanPSMT" w:cs="TimesNewRomanPSMT"/>
          <w:sz w:val="23"/>
          <w:szCs w:val="23"/>
        </w:rPr>
        <w:t>,00</w:t>
      </w:r>
      <w:r>
        <w:rPr>
          <w:rFonts w:ascii="TimesNewRomanPSMT" w:hAnsi="TimesNewRomanPSMT" w:cs="TimesNewRomanPSMT"/>
          <w:sz w:val="23"/>
          <w:szCs w:val="23"/>
        </w:rPr>
        <w:t>.</w:t>
      </w:r>
    </w:p>
    <w:p w14:paraId="2E4D9DC5" w14:textId="77777777" w:rsidR="00516DC8" w:rsidRDefault="00516DC8" w:rsidP="009B19E7">
      <w:pPr>
        <w:autoSpaceDE w:val="0"/>
        <w:autoSpaceDN w:val="0"/>
        <w:adjustRightInd w:val="0"/>
        <w:spacing w:after="0" w:line="360" w:lineRule="auto"/>
        <w:jc w:val="both"/>
        <w:rPr>
          <w:rFonts w:ascii="TimesNewRomanPSMT" w:hAnsi="TimesNewRomanPSMT" w:cs="TimesNewRomanPSMT"/>
          <w:sz w:val="23"/>
          <w:szCs w:val="23"/>
        </w:rPr>
      </w:pPr>
    </w:p>
    <w:p w14:paraId="72AA54D9" w14:textId="53AD6D38"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La categoria “</w:t>
      </w:r>
      <w:r w:rsidR="009174BD">
        <w:rPr>
          <w:rFonts w:ascii="TimesNewRomanPS-BoldMT" w:hAnsi="TimesNewRomanPS-BoldMT" w:cs="TimesNewRomanPS-BoldMT"/>
          <w:b/>
          <w:bCs/>
          <w:sz w:val="23"/>
          <w:szCs w:val="23"/>
        </w:rPr>
        <w:t>Poste correttive e compensative</w:t>
      </w:r>
      <w:r>
        <w:rPr>
          <w:rFonts w:ascii="TimesNewRomanPSMT" w:hAnsi="TimesNewRomanPSMT" w:cs="TimesNewRomanPSMT"/>
          <w:sz w:val="23"/>
          <w:szCs w:val="23"/>
        </w:rPr>
        <w:t>”, i</w:t>
      </w:r>
      <w:r w:rsidR="00D674F4">
        <w:rPr>
          <w:rFonts w:ascii="TimesNewRomanPSMT" w:hAnsi="TimesNewRomanPSMT" w:cs="TimesNewRomanPSMT"/>
          <w:sz w:val="23"/>
          <w:szCs w:val="23"/>
        </w:rPr>
        <w:t xml:space="preserve">l cui valore complessivo è pari </w:t>
      </w:r>
      <w:r>
        <w:rPr>
          <w:rFonts w:ascii="TimesNewRomanPSMT" w:hAnsi="TimesNewRomanPSMT" w:cs="TimesNewRomanPSMT"/>
          <w:sz w:val="23"/>
          <w:szCs w:val="23"/>
        </w:rPr>
        <w:t xml:space="preserve">ad € </w:t>
      </w:r>
      <w:r w:rsidR="002A0BD4">
        <w:rPr>
          <w:rFonts w:ascii="TimesNewRomanPSMT" w:hAnsi="TimesNewRomanPSMT" w:cs="TimesNewRomanPSMT"/>
          <w:sz w:val="23"/>
          <w:szCs w:val="23"/>
        </w:rPr>
        <w:t>10</w:t>
      </w:r>
      <w:r w:rsidR="00C543CD">
        <w:rPr>
          <w:rFonts w:ascii="TimesNewRomanPSMT" w:hAnsi="TimesNewRomanPSMT" w:cs="TimesNewRomanPSMT"/>
          <w:sz w:val="23"/>
          <w:szCs w:val="23"/>
        </w:rPr>
        <w:t>.</w:t>
      </w:r>
      <w:r w:rsidR="002A0BD4">
        <w:rPr>
          <w:rFonts w:ascii="TimesNewRomanPSMT" w:hAnsi="TimesNewRomanPSMT" w:cs="TimesNewRomanPSMT"/>
          <w:sz w:val="23"/>
          <w:szCs w:val="23"/>
        </w:rPr>
        <w:t>00</w:t>
      </w:r>
      <w:r w:rsidR="00C543CD">
        <w:rPr>
          <w:rFonts w:ascii="TimesNewRomanPSMT" w:hAnsi="TimesNewRomanPSMT" w:cs="TimesNewRomanPSMT"/>
          <w:sz w:val="23"/>
          <w:szCs w:val="23"/>
        </w:rPr>
        <w:t>0</w:t>
      </w:r>
      <w:r w:rsidR="00AC088A">
        <w:rPr>
          <w:rFonts w:ascii="TimesNewRomanPSMT" w:hAnsi="TimesNewRomanPSMT" w:cs="TimesNewRomanPSMT"/>
          <w:sz w:val="23"/>
          <w:szCs w:val="23"/>
        </w:rPr>
        <w:t>,00</w:t>
      </w:r>
      <w:r w:rsidR="00516DC8">
        <w:rPr>
          <w:rFonts w:ascii="TimesNewRomanPSMT" w:hAnsi="TimesNewRomanPSMT" w:cs="TimesNewRomanPSMT"/>
          <w:sz w:val="23"/>
          <w:szCs w:val="23"/>
        </w:rPr>
        <w:t xml:space="preserve"> è relativa ad i</w:t>
      </w:r>
      <w:r w:rsidR="000A7327">
        <w:rPr>
          <w:rFonts w:ascii="TimesNewRomanPSMT" w:hAnsi="TimesNewRomanPSMT" w:cs="TimesNewRomanPSMT"/>
          <w:sz w:val="23"/>
          <w:szCs w:val="23"/>
        </w:rPr>
        <w:t>ncassi per cene</w:t>
      </w:r>
      <w:r w:rsidR="002A0BD4">
        <w:rPr>
          <w:rFonts w:ascii="TimesNewRomanPSMT" w:hAnsi="TimesNewRomanPSMT" w:cs="TimesNewRomanPSMT"/>
          <w:sz w:val="23"/>
          <w:szCs w:val="23"/>
        </w:rPr>
        <w:t xml:space="preserve"> organizzate dall’ordine</w:t>
      </w:r>
      <w:r w:rsidR="00C92606">
        <w:rPr>
          <w:rFonts w:ascii="TimesNewRomanPSMT" w:hAnsi="TimesNewRomanPSMT" w:cs="TimesNewRomanPSMT"/>
          <w:sz w:val="23"/>
          <w:szCs w:val="23"/>
        </w:rPr>
        <w:t>, tessere riconosco e cassette Ufficiali Giudiziari</w:t>
      </w:r>
      <w:r>
        <w:rPr>
          <w:rFonts w:ascii="TimesNewRomanPSMT" w:hAnsi="TimesNewRomanPSMT" w:cs="TimesNewRomanPSMT"/>
          <w:sz w:val="23"/>
          <w:szCs w:val="23"/>
        </w:rPr>
        <w:t>.</w:t>
      </w:r>
    </w:p>
    <w:p w14:paraId="0B85F136" w14:textId="77777777" w:rsidR="00AC088A" w:rsidRDefault="00AC088A" w:rsidP="009B19E7">
      <w:pPr>
        <w:autoSpaceDE w:val="0"/>
        <w:autoSpaceDN w:val="0"/>
        <w:adjustRightInd w:val="0"/>
        <w:spacing w:after="0" w:line="360" w:lineRule="auto"/>
        <w:jc w:val="both"/>
        <w:rPr>
          <w:rFonts w:ascii="TimesNewRomanPSMT" w:hAnsi="TimesNewRomanPSMT" w:cs="TimesNewRomanPSMT"/>
          <w:sz w:val="23"/>
          <w:szCs w:val="23"/>
        </w:rPr>
      </w:pPr>
    </w:p>
    <w:p w14:paraId="2C835925" w14:textId="51D53E09"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La categoria “</w:t>
      </w:r>
      <w:r>
        <w:rPr>
          <w:rFonts w:ascii="TimesNewRomanPS-BoldMT" w:hAnsi="TimesNewRomanPS-BoldMT" w:cs="TimesNewRomanPS-BoldMT"/>
          <w:b/>
          <w:bCs/>
          <w:sz w:val="23"/>
          <w:szCs w:val="23"/>
        </w:rPr>
        <w:t>Entrate non classificabili in altre voci</w:t>
      </w:r>
      <w:r>
        <w:rPr>
          <w:rFonts w:ascii="TimesNewRomanPSMT" w:hAnsi="TimesNewRomanPSMT" w:cs="TimesNewRomanPSMT"/>
          <w:sz w:val="23"/>
          <w:szCs w:val="23"/>
        </w:rPr>
        <w:t xml:space="preserve">” </w:t>
      </w:r>
      <w:r w:rsidR="00624B52">
        <w:rPr>
          <w:rFonts w:ascii="TimesNewRomanPSMT" w:hAnsi="TimesNewRomanPSMT" w:cs="TimesNewRomanPSMT"/>
          <w:sz w:val="23"/>
          <w:szCs w:val="23"/>
        </w:rPr>
        <w:t xml:space="preserve">non prevede alcuna entrata. In passato, la voce ha accolto gli incassi </w:t>
      </w:r>
      <w:r>
        <w:rPr>
          <w:rFonts w:ascii="TimesNewRomanPSMT" w:hAnsi="TimesNewRomanPSMT" w:cs="TimesNewRomanPSMT"/>
          <w:sz w:val="23"/>
          <w:szCs w:val="23"/>
        </w:rPr>
        <w:t>a titolo di penale per ritardati versamenti delle quote da parte degli iscritti.</w:t>
      </w:r>
    </w:p>
    <w:p w14:paraId="45FFA094" w14:textId="77777777" w:rsidR="00D674F4" w:rsidRDefault="00D674F4" w:rsidP="009B19E7">
      <w:pPr>
        <w:autoSpaceDE w:val="0"/>
        <w:autoSpaceDN w:val="0"/>
        <w:adjustRightInd w:val="0"/>
        <w:spacing w:after="0" w:line="360" w:lineRule="auto"/>
        <w:rPr>
          <w:rFonts w:ascii="TimesNewRomanPS-BoldMT" w:hAnsi="TimesNewRomanPS-BoldMT" w:cs="TimesNewRomanPS-BoldMT"/>
          <w:b/>
          <w:bCs/>
          <w:sz w:val="23"/>
          <w:szCs w:val="23"/>
        </w:rPr>
      </w:pPr>
    </w:p>
    <w:p w14:paraId="7AC03A2F" w14:textId="77777777" w:rsidR="007728B4" w:rsidRDefault="007728B4" w:rsidP="009B19E7">
      <w:pPr>
        <w:autoSpaceDE w:val="0"/>
        <w:autoSpaceDN w:val="0"/>
        <w:adjustRightInd w:val="0"/>
        <w:spacing w:after="0" w:line="360" w:lineRule="auto"/>
        <w:rPr>
          <w:rFonts w:ascii="TimesNewRomanPS-BoldMT" w:hAnsi="TimesNewRomanPS-BoldMT" w:cs="TimesNewRomanPS-BoldMT"/>
          <w:b/>
          <w:bCs/>
          <w:sz w:val="23"/>
          <w:szCs w:val="23"/>
        </w:rPr>
      </w:pPr>
      <w:r>
        <w:rPr>
          <w:rFonts w:ascii="TimesNewRomanPS-BoldMT" w:hAnsi="TimesNewRomanPS-BoldMT" w:cs="TimesNewRomanPS-BoldMT"/>
          <w:b/>
          <w:bCs/>
          <w:sz w:val="23"/>
          <w:szCs w:val="23"/>
        </w:rPr>
        <w:t>Entrate in conto capitale</w:t>
      </w:r>
    </w:p>
    <w:p w14:paraId="3B8516E9" w14:textId="77777777"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Non sono state previste entrate in conto capitale in quanto non necessarie; non</w:t>
      </w:r>
      <w:r w:rsidR="00AC088A">
        <w:rPr>
          <w:rFonts w:ascii="TimesNewRomanPSMT" w:hAnsi="TimesNewRomanPSMT" w:cs="TimesNewRomanPSMT"/>
          <w:sz w:val="23"/>
          <w:szCs w:val="23"/>
        </w:rPr>
        <w:t xml:space="preserve"> </w:t>
      </w:r>
      <w:r>
        <w:rPr>
          <w:rFonts w:ascii="TimesNewRomanPSMT" w:hAnsi="TimesNewRomanPSMT" w:cs="TimesNewRomanPSMT"/>
          <w:sz w:val="23"/>
          <w:szCs w:val="23"/>
        </w:rPr>
        <w:t>sono previsti investimenti.</w:t>
      </w:r>
    </w:p>
    <w:p w14:paraId="7BCCA99B" w14:textId="77777777" w:rsidR="00D674F4" w:rsidRDefault="00D674F4" w:rsidP="009B19E7">
      <w:pPr>
        <w:autoSpaceDE w:val="0"/>
        <w:autoSpaceDN w:val="0"/>
        <w:adjustRightInd w:val="0"/>
        <w:spacing w:after="0" w:line="360" w:lineRule="auto"/>
        <w:rPr>
          <w:rFonts w:ascii="TimesNewRomanPS-BoldMT" w:hAnsi="TimesNewRomanPS-BoldMT" w:cs="TimesNewRomanPS-BoldMT"/>
          <w:b/>
          <w:bCs/>
          <w:sz w:val="23"/>
          <w:szCs w:val="23"/>
        </w:rPr>
      </w:pPr>
    </w:p>
    <w:p w14:paraId="75938BA7" w14:textId="77777777" w:rsidR="007728B4" w:rsidRDefault="007728B4" w:rsidP="009B19E7">
      <w:pPr>
        <w:autoSpaceDE w:val="0"/>
        <w:autoSpaceDN w:val="0"/>
        <w:adjustRightInd w:val="0"/>
        <w:spacing w:after="0" w:line="360" w:lineRule="auto"/>
        <w:rPr>
          <w:rFonts w:ascii="TimesNewRomanPS-BoldMT" w:hAnsi="TimesNewRomanPS-BoldMT" w:cs="TimesNewRomanPS-BoldMT"/>
          <w:b/>
          <w:bCs/>
          <w:sz w:val="23"/>
          <w:szCs w:val="23"/>
        </w:rPr>
      </w:pPr>
      <w:r>
        <w:rPr>
          <w:rFonts w:ascii="TimesNewRomanPS-BoldMT" w:hAnsi="TimesNewRomanPS-BoldMT" w:cs="TimesNewRomanPS-BoldMT"/>
          <w:b/>
          <w:bCs/>
          <w:sz w:val="23"/>
          <w:szCs w:val="23"/>
        </w:rPr>
        <w:t>Uscite Correnti</w:t>
      </w:r>
    </w:p>
    <w:p w14:paraId="386178AF" w14:textId="605D7A87" w:rsidR="009174BD" w:rsidRDefault="007728B4" w:rsidP="00131271">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La previsione dei capitoli relativi alle “</w:t>
      </w:r>
      <w:r>
        <w:rPr>
          <w:rFonts w:ascii="TimesNewRomanPS-BoldMT" w:hAnsi="TimesNewRomanPS-BoldMT" w:cs="TimesNewRomanPS-BoldMT"/>
          <w:b/>
          <w:bCs/>
          <w:sz w:val="23"/>
          <w:szCs w:val="23"/>
        </w:rPr>
        <w:t>uscite per gli organi dell’Ente</w:t>
      </w:r>
      <w:r>
        <w:rPr>
          <w:rFonts w:ascii="TimesNewRomanPSMT" w:hAnsi="TimesNewRomanPSMT" w:cs="TimesNewRomanPSMT"/>
          <w:sz w:val="23"/>
          <w:szCs w:val="23"/>
        </w:rPr>
        <w:t>”</w:t>
      </w:r>
      <w:r w:rsidR="00D674F4">
        <w:rPr>
          <w:rFonts w:ascii="TimesNewRomanPSMT" w:hAnsi="TimesNewRomanPSMT" w:cs="TimesNewRomanPSMT"/>
          <w:sz w:val="23"/>
          <w:szCs w:val="23"/>
        </w:rPr>
        <w:t xml:space="preserve"> per totali </w:t>
      </w:r>
      <w:r>
        <w:rPr>
          <w:rFonts w:ascii="TimesNewRomanPSMT" w:hAnsi="TimesNewRomanPSMT" w:cs="TimesNewRomanPSMT"/>
          <w:sz w:val="23"/>
          <w:szCs w:val="23"/>
        </w:rPr>
        <w:t xml:space="preserve">€ </w:t>
      </w:r>
      <w:r w:rsidR="00C92606">
        <w:rPr>
          <w:rFonts w:ascii="TimesNewRomanPSMT" w:hAnsi="TimesNewRomanPSMT" w:cs="TimesNewRomanPSMT"/>
          <w:sz w:val="23"/>
          <w:szCs w:val="23"/>
        </w:rPr>
        <w:t>53.456,73</w:t>
      </w:r>
      <w:r>
        <w:rPr>
          <w:rFonts w:ascii="TimesNewRomanPSMT" w:hAnsi="TimesNewRomanPSMT" w:cs="TimesNewRomanPSMT"/>
          <w:sz w:val="23"/>
          <w:szCs w:val="23"/>
        </w:rPr>
        <w:t xml:space="preserve"> è relativa a quanto dovuto al Consiglio Naz</w:t>
      </w:r>
      <w:r w:rsidR="00D674F4">
        <w:rPr>
          <w:rFonts w:ascii="TimesNewRomanPSMT" w:hAnsi="TimesNewRomanPSMT" w:cs="TimesNewRomanPSMT"/>
          <w:sz w:val="23"/>
          <w:szCs w:val="23"/>
        </w:rPr>
        <w:t xml:space="preserve">ionale per le quote a carico di </w:t>
      </w:r>
      <w:r>
        <w:rPr>
          <w:rFonts w:ascii="TimesNewRomanPSMT" w:hAnsi="TimesNewRomanPSMT" w:cs="TimesNewRomanPSMT"/>
          <w:sz w:val="23"/>
          <w:szCs w:val="23"/>
        </w:rPr>
        <w:t>ogni iscritto,</w:t>
      </w:r>
      <w:r w:rsidR="006E0075">
        <w:rPr>
          <w:rFonts w:ascii="TimesNewRomanPSMT" w:hAnsi="TimesNewRomanPSMT" w:cs="TimesNewRomanPSMT"/>
          <w:sz w:val="23"/>
          <w:szCs w:val="23"/>
        </w:rPr>
        <w:t xml:space="preserve"> per </w:t>
      </w:r>
      <w:r w:rsidR="00153846">
        <w:rPr>
          <w:rFonts w:ascii="TimesNewRomanPSMT" w:hAnsi="TimesNewRomanPSMT" w:cs="TimesNewRomanPSMT"/>
          <w:sz w:val="23"/>
          <w:szCs w:val="23"/>
        </w:rPr>
        <w:t xml:space="preserve">il contributo al </w:t>
      </w:r>
      <w:r w:rsidR="006E0075">
        <w:rPr>
          <w:rFonts w:ascii="TimesNewRomanPSMT" w:hAnsi="TimesNewRomanPSMT" w:cs="TimesNewRomanPSMT"/>
          <w:sz w:val="23"/>
          <w:szCs w:val="23"/>
        </w:rPr>
        <w:t>Consiglio Distrettuale Disciplina, il contributo FAT e UDOFT</w:t>
      </w:r>
      <w:r w:rsidR="00153846">
        <w:rPr>
          <w:rFonts w:ascii="TimesNewRomanPSMT" w:hAnsi="TimesNewRomanPSMT" w:cs="TimesNewRomanPSMT"/>
          <w:sz w:val="23"/>
          <w:szCs w:val="23"/>
        </w:rPr>
        <w:t xml:space="preserve">. </w:t>
      </w:r>
    </w:p>
    <w:p w14:paraId="0E5FA486" w14:textId="77777777" w:rsidR="00D674F4" w:rsidRDefault="00D674F4" w:rsidP="009B19E7">
      <w:pPr>
        <w:autoSpaceDE w:val="0"/>
        <w:autoSpaceDN w:val="0"/>
        <w:adjustRightInd w:val="0"/>
        <w:spacing w:after="0" w:line="360" w:lineRule="auto"/>
        <w:rPr>
          <w:rFonts w:ascii="TimesNewRomanPSMT" w:hAnsi="TimesNewRomanPSMT" w:cs="TimesNewRomanPSMT"/>
          <w:sz w:val="23"/>
          <w:szCs w:val="23"/>
        </w:rPr>
      </w:pPr>
    </w:p>
    <w:p w14:paraId="06375F15" w14:textId="15399464"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Gli “</w:t>
      </w:r>
      <w:r>
        <w:rPr>
          <w:rFonts w:ascii="TimesNewRomanPS-BoldMT" w:hAnsi="TimesNewRomanPS-BoldMT" w:cs="TimesNewRomanPS-BoldMT"/>
          <w:b/>
          <w:bCs/>
          <w:sz w:val="23"/>
          <w:szCs w:val="23"/>
        </w:rPr>
        <w:t xml:space="preserve">oneri per il personale in servizio” </w:t>
      </w:r>
      <w:r>
        <w:rPr>
          <w:rFonts w:ascii="TimesNewRomanPSMT" w:hAnsi="TimesNewRomanPSMT" w:cs="TimesNewRomanPSMT"/>
          <w:sz w:val="23"/>
          <w:szCs w:val="23"/>
        </w:rPr>
        <w:t>ammontano ad €</w:t>
      </w:r>
      <w:r w:rsidR="00D674F4">
        <w:rPr>
          <w:rFonts w:ascii="TimesNewRomanPSMT" w:hAnsi="TimesNewRomanPSMT" w:cs="TimesNewRomanPSMT"/>
          <w:sz w:val="23"/>
          <w:szCs w:val="23"/>
        </w:rPr>
        <w:t xml:space="preserve"> </w:t>
      </w:r>
      <w:r w:rsidR="00770F62">
        <w:rPr>
          <w:rFonts w:ascii="TimesNewRomanPSMT" w:hAnsi="TimesNewRomanPSMT" w:cs="TimesNewRomanPSMT"/>
          <w:sz w:val="23"/>
          <w:szCs w:val="23"/>
        </w:rPr>
        <w:t>1</w:t>
      </w:r>
      <w:r w:rsidR="00C92606">
        <w:rPr>
          <w:rFonts w:ascii="TimesNewRomanPSMT" w:hAnsi="TimesNewRomanPSMT" w:cs="TimesNewRomanPSMT"/>
          <w:sz w:val="23"/>
          <w:szCs w:val="23"/>
        </w:rPr>
        <w:t>0</w:t>
      </w:r>
      <w:r w:rsidR="00770F62">
        <w:rPr>
          <w:rFonts w:ascii="TimesNewRomanPSMT" w:hAnsi="TimesNewRomanPSMT" w:cs="TimesNewRomanPSMT"/>
          <w:sz w:val="23"/>
          <w:szCs w:val="23"/>
        </w:rPr>
        <w:t>5</w:t>
      </w:r>
      <w:r w:rsidR="00D674F4">
        <w:rPr>
          <w:rFonts w:ascii="TimesNewRomanPSMT" w:hAnsi="TimesNewRomanPSMT" w:cs="TimesNewRomanPSMT"/>
          <w:sz w:val="23"/>
          <w:szCs w:val="23"/>
        </w:rPr>
        <w:t>.</w:t>
      </w:r>
      <w:r w:rsidR="00770F62">
        <w:rPr>
          <w:rFonts w:ascii="TimesNewRomanPSMT" w:hAnsi="TimesNewRomanPSMT" w:cs="TimesNewRomanPSMT"/>
          <w:sz w:val="23"/>
          <w:szCs w:val="23"/>
        </w:rPr>
        <w:t>5</w:t>
      </w:r>
      <w:r w:rsidR="00D674F4">
        <w:rPr>
          <w:rFonts w:ascii="TimesNewRomanPSMT" w:hAnsi="TimesNewRomanPSMT" w:cs="TimesNewRomanPSMT"/>
          <w:sz w:val="23"/>
          <w:szCs w:val="23"/>
        </w:rPr>
        <w:t>00</w:t>
      </w:r>
      <w:r w:rsidR="00E462BF">
        <w:rPr>
          <w:rFonts w:ascii="TimesNewRomanPSMT" w:hAnsi="TimesNewRomanPSMT" w:cs="TimesNewRomanPSMT"/>
          <w:sz w:val="23"/>
          <w:szCs w:val="23"/>
        </w:rPr>
        <w:t>,00</w:t>
      </w:r>
      <w:r w:rsidR="00D674F4">
        <w:rPr>
          <w:rFonts w:ascii="TimesNewRomanPSMT" w:hAnsi="TimesNewRomanPSMT" w:cs="TimesNewRomanPSMT"/>
          <w:sz w:val="23"/>
          <w:szCs w:val="23"/>
        </w:rPr>
        <w:t xml:space="preserve"> e comprendono </w:t>
      </w:r>
      <w:r w:rsidR="00AC088A">
        <w:rPr>
          <w:rFonts w:ascii="TimesNewRomanPSMT" w:hAnsi="TimesNewRomanPSMT" w:cs="TimesNewRomanPSMT"/>
          <w:sz w:val="23"/>
          <w:szCs w:val="23"/>
        </w:rPr>
        <w:t xml:space="preserve">le </w:t>
      </w:r>
      <w:r>
        <w:rPr>
          <w:rFonts w:ascii="TimesNewRomanPSMT" w:hAnsi="TimesNewRomanPSMT" w:cs="TimesNewRomanPSMT"/>
          <w:sz w:val="23"/>
          <w:szCs w:val="23"/>
        </w:rPr>
        <w:t>retribuzioni ed i contributi previdenziali.</w:t>
      </w:r>
    </w:p>
    <w:p w14:paraId="6CE79203" w14:textId="5528D0C7" w:rsidR="00D674F4" w:rsidRPr="00624B52" w:rsidRDefault="007728B4" w:rsidP="00624B52">
      <w:pPr>
        <w:autoSpaceDE w:val="0"/>
        <w:autoSpaceDN w:val="0"/>
        <w:adjustRightInd w:val="0"/>
        <w:spacing w:after="0" w:line="360" w:lineRule="auto"/>
        <w:jc w:val="both"/>
        <w:rPr>
          <w:rFonts w:ascii="TimesNewRomanPSMT" w:hAnsi="TimesNewRomanPSMT" w:cs="TimesNewRomanPSMT"/>
          <w:sz w:val="23"/>
          <w:szCs w:val="23"/>
        </w:rPr>
      </w:pPr>
      <w:r w:rsidRPr="00624B52">
        <w:rPr>
          <w:rFonts w:ascii="TimesNewRomanPSMT" w:hAnsi="TimesNewRomanPSMT" w:cs="TimesNewRomanPSMT"/>
          <w:sz w:val="23"/>
          <w:szCs w:val="23"/>
        </w:rPr>
        <w:t xml:space="preserve">Si fa presente che </w:t>
      </w:r>
      <w:r w:rsidR="00E462BF" w:rsidRPr="00624B52">
        <w:rPr>
          <w:rFonts w:ascii="TimesNewRomanPSMT" w:hAnsi="TimesNewRomanPSMT" w:cs="TimesNewRomanPSMT"/>
          <w:sz w:val="23"/>
          <w:szCs w:val="23"/>
        </w:rPr>
        <w:t xml:space="preserve">la somma sopra riportata comprende </w:t>
      </w:r>
      <w:r w:rsidR="00770F62" w:rsidRPr="00624B52">
        <w:rPr>
          <w:rFonts w:ascii="TimesNewRomanPSMT" w:hAnsi="TimesNewRomanPSMT" w:cs="TimesNewRomanPSMT"/>
          <w:sz w:val="23"/>
          <w:szCs w:val="23"/>
        </w:rPr>
        <w:t>la nuova assunzione avvenuta nell’anno 2019</w:t>
      </w:r>
      <w:r w:rsidRPr="00624B52">
        <w:rPr>
          <w:rFonts w:ascii="TimesNewRomanPSMT" w:hAnsi="TimesNewRomanPSMT" w:cs="TimesNewRomanPSMT"/>
          <w:sz w:val="23"/>
          <w:szCs w:val="23"/>
        </w:rPr>
        <w:t>.</w:t>
      </w:r>
    </w:p>
    <w:p w14:paraId="0AD9804B" w14:textId="77777777" w:rsidR="00F72753" w:rsidRDefault="00F72753" w:rsidP="009B19E7">
      <w:pPr>
        <w:autoSpaceDE w:val="0"/>
        <w:autoSpaceDN w:val="0"/>
        <w:adjustRightInd w:val="0"/>
        <w:spacing w:after="0" w:line="360" w:lineRule="auto"/>
        <w:rPr>
          <w:rFonts w:ascii="TimesNewRomanPS-BoldMT" w:hAnsi="TimesNewRomanPS-BoldMT" w:cs="TimesNewRomanPS-BoldMT"/>
          <w:b/>
          <w:bCs/>
          <w:sz w:val="23"/>
          <w:szCs w:val="23"/>
        </w:rPr>
      </w:pPr>
    </w:p>
    <w:p w14:paraId="551B72D2" w14:textId="74DA566B" w:rsidR="007728B4" w:rsidRDefault="007728B4" w:rsidP="00F72753">
      <w:pPr>
        <w:autoSpaceDE w:val="0"/>
        <w:autoSpaceDN w:val="0"/>
        <w:adjustRightInd w:val="0"/>
        <w:spacing w:after="0" w:line="360" w:lineRule="auto"/>
        <w:jc w:val="both"/>
        <w:rPr>
          <w:rFonts w:ascii="TimesNewRomanPSMT" w:hAnsi="TimesNewRomanPSMT" w:cs="TimesNewRomanPSMT"/>
          <w:sz w:val="23"/>
          <w:szCs w:val="23"/>
        </w:rPr>
      </w:pPr>
      <w:r>
        <w:rPr>
          <w:rFonts w:ascii="TimesNewRomanPS-BoldMT" w:hAnsi="TimesNewRomanPS-BoldMT" w:cs="TimesNewRomanPS-BoldMT"/>
          <w:b/>
          <w:bCs/>
          <w:sz w:val="23"/>
          <w:szCs w:val="23"/>
        </w:rPr>
        <w:t xml:space="preserve">“Acquisto beni di consumo e </w:t>
      </w:r>
      <w:r w:rsidR="00153846">
        <w:rPr>
          <w:rFonts w:ascii="TimesNewRomanPS-BoldMT" w:hAnsi="TimesNewRomanPS-BoldMT" w:cs="TimesNewRomanPS-BoldMT"/>
          <w:b/>
          <w:bCs/>
          <w:sz w:val="23"/>
          <w:szCs w:val="23"/>
        </w:rPr>
        <w:t>servizi</w:t>
      </w:r>
      <w:r w:rsidR="00153846">
        <w:rPr>
          <w:rFonts w:ascii="TimesNewRomanPSMT" w:hAnsi="TimesNewRomanPSMT" w:cs="TimesNewRomanPSMT"/>
          <w:sz w:val="23"/>
          <w:szCs w:val="23"/>
        </w:rPr>
        <w:t xml:space="preserve"> “di</w:t>
      </w:r>
      <w:r>
        <w:rPr>
          <w:rFonts w:ascii="TimesNewRomanPSMT" w:hAnsi="TimesNewRomanPSMT" w:cs="TimesNewRomanPSMT"/>
          <w:sz w:val="23"/>
          <w:szCs w:val="23"/>
        </w:rPr>
        <w:t xml:space="preserve"> € </w:t>
      </w:r>
      <w:r w:rsidR="00770F62">
        <w:rPr>
          <w:rFonts w:ascii="TimesNewRomanPSMT" w:hAnsi="TimesNewRomanPSMT" w:cs="TimesNewRomanPSMT"/>
          <w:sz w:val="23"/>
          <w:szCs w:val="23"/>
        </w:rPr>
        <w:t>95</w:t>
      </w:r>
      <w:r w:rsidR="0023700B">
        <w:rPr>
          <w:rFonts w:ascii="TimesNewRomanPSMT" w:hAnsi="TimesNewRomanPSMT" w:cs="TimesNewRomanPSMT"/>
          <w:sz w:val="23"/>
          <w:szCs w:val="23"/>
        </w:rPr>
        <w:t>.</w:t>
      </w:r>
      <w:r w:rsidR="00770F62">
        <w:rPr>
          <w:rFonts w:ascii="TimesNewRomanPSMT" w:hAnsi="TimesNewRomanPSMT" w:cs="TimesNewRomanPSMT"/>
          <w:sz w:val="23"/>
          <w:szCs w:val="23"/>
        </w:rPr>
        <w:t>9</w:t>
      </w:r>
      <w:r w:rsidR="0023700B">
        <w:rPr>
          <w:rFonts w:ascii="TimesNewRomanPSMT" w:hAnsi="TimesNewRomanPSMT" w:cs="TimesNewRomanPSMT"/>
          <w:sz w:val="23"/>
          <w:szCs w:val="23"/>
        </w:rPr>
        <w:t>00</w:t>
      </w:r>
      <w:r w:rsidR="009174BD">
        <w:rPr>
          <w:rFonts w:ascii="TimesNewRomanPSMT" w:hAnsi="TimesNewRomanPSMT" w:cs="TimesNewRomanPSMT"/>
          <w:sz w:val="23"/>
          <w:szCs w:val="23"/>
        </w:rPr>
        <w:t>,00</w:t>
      </w:r>
      <w:r>
        <w:rPr>
          <w:rFonts w:ascii="TimesNewRomanPSMT" w:hAnsi="TimesNewRomanPSMT" w:cs="TimesNewRomanPSMT"/>
          <w:sz w:val="23"/>
          <w:szCs w:val="23"/>
        </w:rPr>
        <w:t xml:space="preserve"> comprende le previsioni di</w:t>
      </w:r>
      <w:r w:rsidR="00F72753">
        <w:rPr>
          <w:rFonts w:ascii="TimesNewRomanPSMT" w:hAnsi="TimesNewRomanPSMT" w:cs="TimesNewRomanPSMT"/>
          <w:sz w:val="23"/>
          <w:szCs w:val="23"/>
        </w:rPr>
        <w:t xml:space="preserve"> </w:t>
      </w:r>
      <w:r>
        <w:rPr>
          <w:rFonts w:ascii="TimesNewRomanPSMT" w:hAnsi="TimesNewRomanPSMT" w:cs="TimesNewRomanPSMT"/>
          <w:sz w:val="23"/>
          <w:szCs w:val="23"/>
        </w:rPr>
        <w:t>spesa per:</w:t>
      </w:r>
    </w:p>
    <w:tbl>
      <w:tblPr>
        <w:tblW w:w="8800" w:type="dxa"/>
        <w:tblInd w:w="70" w:type="dxa"/>
        <w:tblCellMar>
          <w:left w:w="70" w:type="dxa"/>
          <w:right w:w="70" w:type="dxa"/>
        </w:tblCellMar>
        <w:tblLook w:val="04A0" w:firstRow="1" w:lastRow="0" w:firstColumn="1" w:lastColumn="0" w:noHBand="0" w:noVBand="1"/>
      </w:tblPr>
      <w:tblGrid>
        <w:gridCol w:w="6080"/>
        <w:gridCol w:w="480"/>
        <w:gridCol w:w="480"/>
        <w:gridCol w:w="640"/>
        <w:gridCol w:w="1120"/>
      </w:tblGrid>
      <w:tr w:rsidR="009310EA" w:rsidRPr="009310EA" w14:paraId="2B4D5311"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1910B743"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Acquisti libri, riviste, giornali ed altre pubblicazioni</w:t>
            </w:r>
          </w:p>
        </w:tc>
        <w:tc>
          <w:tcPr>
            <w:tcW w:w="640" w:type="dxa"/>
            <w:tcBorders>
              <w:top w:val="nil"/>
              <w:left w:val="nil"/>
              <w:bottom w:val="nil"/>
              <w:right w:val="nil"/>
            </w:tcBorders>
            <w:shd w:val="clear" w:color="auto" w:fill="auto"/>
            <w:noWrap/>
            <w:vAlign w:val="bottom"/>
            <w:hideMark/>
          </w:tcPr>
          <w:p w14:paraId="31533811"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609ABCE4" w14:textId="2098D117" w:rsidR="009310EA" w:rsidRPr="009310EA" w:rsidRDefault="00770F62" w:rsidP="009310EA">
            <w:pPr>
              <w:spacing w:after="0" w:line="240" w:lineRule="auto"/>
              <w:rPr>
                <w:rFonts w:ascii="Calibri" w:eastAsia="Times New Roman" w:hAnsi="Calibri" w:cs="Times New Roman"/>
                <w:color w:val="000000"/>
                <w:lang w:eastAsia="it-IT"/>
              </w:rPr>
            </w:pPr>
            <w:r>
              <w:rPr>
                <w:rFonts w:ascii="Calibri" w:eastAsia="Times New Roman" w:hAnsi="Calibri" w:cs="TimesNewRomanPSMT"/>
                <w:color w:val="000000"/>
                <w:lang w:eastAsia="it-IT"/>
              </w:rPr>
              <w:t>1.200,00</w:t>
            </w:r>
          </w:p>
        </w:tc>
      </w:tr>
      <w:tr w:rsidR="009310EA" w:rsidRPr="009310EA" w14:paraId="5CE2E31C"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50787DA7"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Compensi a terzi                                                           </w:t>
            </w:r>
          </w:p>
        </w:tc>
        <w:tc>
          <w:tcPr>
            <w:tcW w:w="640" w:type="dxa"/>
            <w:tcBorders>
              <w:top w:val="nil"/>
              <w:left w:val="nil"/>
              <w:bottom w:val="nil"/>
              <w:right w:val="nil"/>
            </w:tcBorders>
            <w:shd w:val="clear" w:color="auto" w:fill="auto"/>
            <w:noWrap/>
            <w:vAlign w:val="bottom"/>
            <w:hideMark/>
          </w:tcPr>
          <w:p w14:paraId="39795EA3"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00306D6F"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15.000,00 </w:t>
            </w:r>
          </w:p>
        </w:tc>
      </w:tr>
      <w:tr w:rsidR="009310EA" w:rsidRPr="009310EA" w14:paraId="6699EC81"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072F9453"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lastRenderedPageBreak/>
              <w:t>Aggiornamento software e gestionale</w:t>
            </w:r>
          </w:p>
        </w:tc>
        <w:tc>
          <w:tcPr>
            <w:tcW w:w="640" w:type="dxa"/>
            <w:tcBorders>
              <w:top w:val="nil"/>
              <w:left w:val="nil"/>
              <w:bottom w:val="nil"/>
              <w:right w:val="nil"/>
            </w:tcBorders>
            <w:shd w:val="clear" w:color="auto" w:fill="auto"/>
            <w:noWrap/>
            <w:vAlign w:val="bottom"/>
            <w:hideMark/>
          </w:tcPr>
          <w:p w14:paraId="4759EC46"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5FCA1524"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25.000,00 </w:t>
            </w:r>
          </w:p>
        </w:tc>
      </w:tr>
      <w:tr w:rsidR="009310EA" w:rsidRPr="009310EA" w14:paraId="2179008C"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3A12F651"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Spese per buoni pasto</w:t>
            </w:r>
          </w:p>
        </w:tc>
        <w:tc>
          <w:tcPr>
            <w:tcW w:w="640" w:type="dxa"/>
            <w:tcBorders>
              <w:top w:val="nil"/>
              <w:left w:val="nil"/>
              <w:bottom w:val="nil"/>
              <w:right w:val="nil"/>
            </w:tcBorders>
            <w:shd w:val="clear" w:color="auto" w:fill="auto"/>
            <w:noWrap/>
            <w:vAlign w:val="bottom"/>
            <w:hideMark/>
          </w:tcPr>
          <w:p w14:paraId="04805905"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4AE3D541"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2.400,00 </w:t>
            </w:r>
          </w:p>
        </w:tc>
      </w:tr>
      <w:tr w:rsidR="00770F62" w:rsidRPr="009310EA" w14:paraId="100D8EE6" w14:textId="77777777" w:rsidTr="009310EA">
        <w:trPr>
          <w:trHeight w:val="300"/>
        </w:trPr>
        <w:tc>
          <w:tcPr>
            <w:tcW w:w="7040" w:type="dxa"/>
            <w:gridSpan w:val="3"/>
            <w:tcBorders>
              <w:top w:val="nil"/>
              <w:left w:val="nil"/>
              <w:bottom w:val="nil"/>
              <w:right w:val="nil"/>
            </w:tcBorders>
            <w:shd w:val="clear" w:color="auto" w:fill="auto"/>
            <w:noWrap/>
            <w:vAlign w:val="bottom"/>
          </w:tcPr>
          <w:p w14:paraId="5452CB59" w14:textId="77777777" w:rsidR="00770F62" w:rsidRPr="009310EA" w:rsidRDefault="00770F62" w:rsidP="009310EA">
            <w:pPr>
              <w:spacing w:after="0" w:line="240" w:lineRule="auto"/>
              <w:rPr>
                <w:rFonts w:ascii="Calibri" w:eastAsia="Times New Roman" w:hAnsi="Calibri" w:cs="TimesNewRomanPSMT"/>
                <w:color w:val="000000"/>
                <w:lang w:eastAsia="it-IT"/>
              </w:rPr>
            </w:pPr>
          </w:p>
        </w:tc>
        <w:tc>
          <w:tcPr>
            <w:tcW w:w="640" w:type="dxa"/>
            <w:tcBorders>
              <w:top w:val="nil"/>
              <w:left w:val="nil"/>
              <w:bottom w:val="nil"/>
              <w:right w:val="nil"/>
            </w:tcBorders>
            <w:shd w:val="clear" w:color="auto" w:fill="auto"/>
            <w:noWrap/>
            <w:vAlign w:val="bottom"/>
          </w:tcPr>
          <w:p w14:paraId="074FF9D1" w14:textId="77777777" w:rsidR="00770F62" w:rsidRPr="009310EA" w:rsidRDefault="00770F62" w:rsidP="009310EA">
            <w:pPr>
              <w:spacing w:after="0" w:line="240" w:lineRule="auto"/>
              <w:rPr>
                <w:rFonts w:ascii="Calibri" w:eastAsia="Times New Roman" w:hAnsi="Calibri" w:cs="Times New Roman"/>
                <w:color w:val="000000"/>
                <w:lang w:eastAsia="it-IT"/>
              </w:rPr>
            </w:pPr>
          </w:p>
        </w:tc>
        <w:tc>
          <w:tcPr>
            <w:tcW w:w="1120" w:type="dxa"/>
            <w:tcBorders>
              <w:top w:val="nil"/>
              <w:left w:val="nil"/>
              <w:bottom w:val="nil"/>
              <w:right w:val="nil"/>
            </w:tcBorders>
            <w:shd w:val="clear" w:color="auto" w:fill="auto"/>
            <w:noWrap/>
            <w:vAlign w:val="bottom"/>
          </w:tcPr>
          <w:p w14:paraId="222F6A4B" w14:textId="77777777" w:rsidR="00770F62" w:rsidRPr="009310EA" w:rsidRDefault="00770F62" w:rsidP="009310EA">
            <w:pPr>
              <w:spacing w:after="0" w:line="240" w:lineRule="auto"/>
              <w:rPr>
                <w:rFonts w:ascii="Calibri" w:eastAsia="Times New Roman" w:hAnsi="Calibri" w:cs="TimesNewRomanPSMT"/>
                <w:color w:val="000000"/>
                <w:lang w:eastAsia="it-IT"/>
              </w:rPr>
            </w:pPr>
          </w:p>
        </w:tc>
      </w:tr>
      <w:tr w:rsidR="009310EA" w:rsidRPr="009310EA" w14:paraId="1468AD41"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3A16BDD9"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Cancelleria e stampati</w:t>
            </w:r>
          </w:p>
        </w:tc>
        <w:tc>
          <w:tcPr>
            <w:tcW w:w="640" w:type="dxa"/>
            <w:tcBorders>
              <w:top w:val="nil"/>
              <w:left w:val="nil"/>
              <w:bottom w:val="nil"/>
              <w:right w:val="nil"/>
            </w:tcBorders>
            <w:shd w:val="clear" w:color="auto" w:fill="auto"/>
            <w:noWrap/>
            <w:vAlign w:val="bottom"/>
            <w:hideMark/>
          </w:tcPr>
          <w:p w14:paraId="157DF026"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1B728BC4" w14:textId="2D3E0021"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4.500,00 </w:t>
            </w:r>
          </w:p>
        </w:tc>
      </w:tr>
      <w:tr w:rsidR="009310EA" w:rsidRPr="009310EA" w14:paraId="4045D78B"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0ECB624B"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Alberghi e ristoranti</w:t>
            </w:r>
          </w:p>
        </w:tc>
        <w:tc>
          <w:tcPr>
            <w:tcW w:w="640" w:type="dxa"/>
            <w:tcBorders>
              <w:top w:val="nil"/>
              <w:left w:val="nil"/>
              <w:bottom w:val="nil"/>
              <w:right w:val="nil"/>
            </w:tcBorders>
            <w:shd w:val="clear" w:color="auto" w:fill="auto"/>
            <w:noWrap/>
            <w:vAlign w:val="bottom"/>
            <w:hideMark/>
          </w:tcPr>
          <w:p w14:paraId="2B869C42"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66254E9D"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1.500,00 </w:t>
            </w:r>
          </w:p>
        </w:tc>
      </w:tr>
      <w:tr w:rsidR="009310EA" w:rsidRPr="009310EA" w14:paraId="3BC18875"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526AC8A9"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Spese caselle posta elettronica certificata</w:t>
            </w:r>
          </w:p>
        </w:tc>
        <w:tc>
          <w:tcPr>
            <w:tcW w:w="640" w:type="dxa"/>
            <w:tcBorders>
              <w:top w:val="nil"/>
              <w:left w:val="nil"/>
              <w:bottom w:val="nil"/>
              <w:right w:val="nil"/>
            </w:tcBorders>
            <w:shd w:val="clear" w:color="auto" w:fill="auto"/>
            <w:noWrap/>
            <w:vAlign w:val="bottom"/>
            <w:hideMark/>
          </w:tcPr>
          <w:p w14:paraId="65A0DB13"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67016661"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2.500,00 </w:t>
            </w:r>
          </w:p>
        </w:tc>
      </w:tr>
      <w:tr w:rsidR="009310EA" w:rsidRPr="009310EA" w14:paraId="5E472727"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0A9CB597"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Spese postali e valori bollati</w:t>
            </w:r>
          </w:p>
        </w:tc>
        <w:tc>
          <w:tcPr>
            <w:tcW w:w="640" w:type="dxa"/>
            <w:tcBorders>
              <w:top w:val="nil"/>
              <w:left w:val="nil"/>
              <w:bottom w:val="nil"/>
              <w:right w:val="nil"/>
            </w:tcBorders>
            <w:shd w:val="clear" w:color="auto" w:fill="auto"/>
            <w:noWrap/>
            <w:vAlign w:val="bottom"/>
            <w:hideMark/>
          </w:tcPr>
          <w:p w14:paraId="38EF2777"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49C9D041"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1.000,00 </w:t>
            </w:r>
          </w:p>
        </w:tc>
      </w:tr>
      <w:tr w:rsidR="009310EA" w:rsidRPr="009310EA" w14:paraId="2747D2ED"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6AB5DF54"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Illuminazione e riscaldamento</w:t>
            </w:r>
          </w:p>
        </w:tc>
        <w:tc>
          <w:tcPr>
            <w:tcW w:w="640" w:type="dxa"/>
            <w:tcBorders>
              <w:top w:val="nil"/>
              <w:left w:val="nil"/>
              <w:bottom w:val="nil"/>
              <w:right w:val="nil"/>
            </w:tcBorders>
            <w:shd w:val="clear" w:color="auto" w:fill="auto"/>
            <w:noWrap/>
            <w:vAlign w:val="bottom"/>
            <w:hideMark/>
          </w:tcPr>
          <w:p w14:paraId="5E458363"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2BCE600E"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1.000,00 </w:t>
            </w:r>
          </w:p>
        </w:tc>
      </w:tr>
      <w:tr w:rsidR="009310EA" w:rsidRPr="009310EA" w14:paraId="03D6466B" w14:textId="77777777" w:rsidTr="009310EA">
        <w:trPr>
          <w:trHeight w:val="300"/>
        </w:trPr>
        <w:tc>
          <w:tcPr>
            <w:tcW w:w="6560" w:type="dxa"/>
            <w:gridSpan w:val="2"/>
            <w:tcBorders>
              <w:top w:val="nil"/>
              <w:left w:val="nil"/>
              <w:bottom w:val="nil"/>
              <w:right w:val="nil"/>
            </w:tcBorders>
            <w:shd w:val="clear" w:color="auto" w:fill="auto"/>
            <w:noWrap/>
            <w:vAlign w:val="bottom"/>
            <w:hideMark/>
          </w:tcPr>
          <w:p w14:paraId="09739FC6"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Premi assicurativi</w:t>
            </w:r>
          </w:p>
        </w:tc>
        <w:tc>
          <w:tcPr>
            <w:tcW w:w="480" w:type="dxa"/>
            <w:tcBorders>
              <w:top w:val="nil"/>
              <w:left w:val="nil"/>
              <w:bottom w:val="nil"/>
              <w:right w:val="nil"/>
            </w:tcBorders>
            <w:shd w:val="clear" w:color="auto" w:fill="auto"/>
            <w:noWrap/>
            <w:vAlign w:val="bottom"/>
            <w:hideMark/>
          </w:tcPr>
          <w:p w14:paraId="33C521F5" w14:textId="77777777" w:rsidR="009310EA" w:rsidRPr="009310EA" w:rsidRDefault="009310EA" w:rsidP="009310EA">
            <w:pPr>
              <w:spacing w:after="0" w:line="240" w:lineRule="auto"/>
              <w:rPr>
                <w:rFonts w:ascii="Calibri" w:eastAsia="Times New Roman" w:hAnsi="Calibri" w:cs="Times New Roman"/>
                <w:color w:val="000000"/>
                <w:lang w:eastAsia="it-IT"/>
              </w:rPr>
            </w:pPr>
          </w:p>
        </w:tc>
        <w:tc>
          <w:tcPr>
            <w:tcW w:w="640" w:type="dxa"/>
            <w:tcBorders>
              <w:top w:val="nil"/>
              <w:left w:val="nil"/>
              <w:bottom w:val="nil"/>
              <w:right w:val="nil"/>
            </w:tcBorders>
            <w:shd w:val="clear" w:color="auto" w:fill="auto"/>
            <w:noWrap/>
            <w:vAlign w:val="bottom"/>
            <w:hideMark/>
          </w:tcPr>
          <w:p w14:paraId="2CB4823B"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23F4DD30" w14:textId="2C39CEA4"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w:t>
            </w:r>
            <w:r w:rsidR="00C92606">
              <w:rPr>
                <w:rFonts w:ascii="Calibri" w:eastAsia="Times New Roman" w:hAnsi="Calibri" w:cs="TimesNewRomanPSMT"/>
                <w:color w:val="000000"/>
                <w:lang w:eastAsia="it-IT"/>
              </w:rPr>
              <w:t>4</w:t>
            </w:r>
            <w:r w:rsidRPr="009310EA">
              <w:rPr>
                <w:rFonts w:ascii="Calibri" w:eastAsia="Times New Roman" w:hAnsi="Calibri" w:cs="TimesNewRomanPSMT"/>
                <w:color w:val="000000"/>
                <w:lang w:eastAsia="it-IT"/>
              </w:rPr>
              <w:t>.</w:t>
            </w:r>
            <w:r w:rsidR="00770F62">
              <w:rPr>
                <w:rFonts w:ascii="Calibri" w:eastAsia="Times New Roman" w:hAnsi="Calibri" w:cs="TimesNewRomanPSMT"/>
                <w:color w:val="000000"/>
                <w:lang w:eastAsia="it-IT"/>
              </w:rPr>
              <w:t>2</w:t>
            </w:r>
            <w:r w:rsidRPr="009310EA">
              <w:rPr>
                <w:rFonts w:ascii="Calibri" w:eastAsia="Times New Roman" w:hAnsi="Calibri" w:cs="TimesNewRomanPSMT"/>
                <w:color w:val="000000"/>
                <w:lang w:eastAsia="it-IT"/>
              </w:rPr>
              <w:t xml:space="preserve">00,00 </w:t>
            </w:r>
          </w:p>
        </w:tc>
      </w:tr>
      <w:tr w:rsidR="009310EA" w:rsidRPr="009310EA" w14:paraId="1B1F169B" w14:textId="77777777" w:rsidTr="009310EA">
        <w:trPr>
          <w:trHeight w:val="300"/>
        </w:trPr>
        <w:tc>
          <w:tcPr>
            <w:tcW w:w="6080" w:type="dxa"/>
            <w:tcBorders>
              <w:top w:val="nil"/>
              <w:left w:val="nil"/>
              <w:bottom w:val="nil"/>
              <w:right w:val="nil"/>
            </w:tcBorders>
            <w:shd w:val="clear" w:color="auto" w:fill="auto"/>
            <w:noWrap/>
            <w:vAlign w:val="bottom"/>
            <w:hideMark/>
          </w:tcPr>
          <w:p w14:paraId="4E583164"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Pulizia</w:t>
            </w:r>
          </w:p>
        </w:tc>
        <w:tc>
          <w:tcPr>
            <w:tcW w:w="480" w:type="dxa"/>
            <w:tcBorders>
              <w:top w:val="nil"/>
              <w:left w:val="nil"/>
              <w:bottom w:val="nil"/>
              <w:right w:val="nil"/>
            </w:tcBorders>
            <w:shd w:val="clear" w:color="auto" w:fill="auto"/>
            <w:noWrap/>
            <w:vAlign w:val="bottom"/>
            <w:hideMark/>
          </w:tcPr>
          <w:p w14:paraId="286B9DD9" w14:textId="77777777" w:rsidR="009310EA" w:rsidRPr="009310EA" w:rsidRDefault="009310EA" w:rsidP="009310EA">
            <w:pPr>
              <w:spacing w:after="0" w:line="240" w:lineRule="auto"/>
              <w:rPr>
                <w:rFonts w:ascii="Calibri" w:eastAsia="Times New Roman" w:hAnsi="Calibri" w:cs="Times New Roman"/>
                <w:color w:val="000000"/>
                <w:lang w:eastAsia="it-IT"/>
              </w:rPr>
            </w:pPr>
          </w:p>
        </w:tc>
        <w:tc>
          <w:tcPr>
            <w:tcW w:w="480" w:type="dxa"/>
            <w:tcBorders>
              <w:top w:val="nil"/>
              <w:left w:val="nil"/>
              <w:bottom w:val="nil"/>
              <w:right w:val="nil"/>
            </w:tcBorders>
            <w:shd w:val="clear" w:color="auto" w:fill="auto"/>
            <w:noWrap/>
            <w:vAlign w:val="bottom"/>
            <w:hideMark/>
          </w:tcPr>
          <w:p w14:paraId="4393637A" w14:textId="77777777" w:rsidR="009310EA" w:rsidRPr="009310EA" w:rsidRDefault="009310EA" w:rsidP="009310EA">
            <w:pPr>
              <w:spacing w:after="0" w:line="240" w:lineRule="auto"/>
              <w:rPr>
                <w:rFonts w:ascii="Times New Roman" w:eastAsia="Times New Roman" w:hAnsi="Times New Roman" w:cs="Times New Roman"/>
                <w:sz w:val="20"/>
                <w:szCs w:val="20"/>
                <w:lang w:eastAsia="it-IT"/>
              </w:rPr>
            </w:pPr>
          </w:p>
        </w:tc>
        <w:tc>
          <w:tcPr>
            <w:tcW w:w="640" w:type="dxa"/>
            <w:tcBorders>
              <w:top w:val="nil"/>
              <w:left w:val="nil"/>
              <w:bottom w:val="nil"/>
              <w:right w:val="nil"/>
            </w:tcBorders>
            <w:shd w:val="clear" w:color="auto" w:fill="auto"/>
            <w:noWrap/>
            <w:vAlign w:val="bottom"/>
            <w:hideMark/>
          </w:tcPr>
          <w:p w14:paraId="085C0A67"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4E07C50B" w14:textId="1E9B6EB3"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6</w:t>
            </w:r>
            <w:r w:rsidR="00C92606">
              <w:rPr>
                <w:rFonts w:ascii="Calibri" w:eastAsia="Times New Roman" w:hAnsi="Calibri" w:cs="TimesNewRomanPSMT"/>
                <w:color w:val="000000"/>
                <w:lang w:eastAsia="it-IT"/>
              </w:rPr>
              <w:t>.0</w:t>
            </w:r>
            <w:r w:rsidRPr="009310EA">
              <w:rPr>
                <w:rFonts w:ascii="Calibri" w:eastAsia="Times New Roman" w:hAnsi="Calibri" w:cs="TimesNewRomanPSMT"/>
                <w:color w:val="000000"/>
                <w:lang w:eastAsia="it-IT"/>
              </w:rPr>
              <w:t xml:space="preserve">00,00 </w:t>
            </w:r>
          </w:p>
        </w:tc>
      </w:tr>
      <w:tr w:rsidR="009310EA" w:rsidRPr="009310EA" w14:paraId="5897EEE5"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12B30976"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Spese per tessera Riconosco</w:t>
            </w:r>
          </w:p>
        </w:tc>
        <w:tc>
          <w:tcPr>
            <w:tcW w:w="640" w:type="dxa"/>
            <w:tcBorders>
              <w:top w:val="nil"/>
              <w:left w:val="nil"/>
              <w:bottom w:val="nil"/>
              <w:right w:val="nil"/>
            </w:tcBorders>
            <w:shd w:val="clear" w:color="auto" w:fill="auto"/>
            <w:noWrap/>
            <w:vAlign w:val="bottom"/>
            <w:hideMark/>
          </w:tcPr>
          <w:p w14:paraId="797E9C7A"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0945DF66"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1.000,00 </w:t>
            </w:r>
          </w:p>
        </w:tc>
      </w:tr>
      <w:tr w:rsidR="009310EA" w:rsidRPr="009310EA" w14:paraId="6F7D60C1" w14:textId="77777777" w:rsidTr="009310EA">
        <w:trPr>
          <w:trHeight w:val="300"/>
        </w:trPr>
        <w:tc>
          <w:tcPr>
            <w:tcW w:w="6560" w:type="dxa"/>
            <w:gridSpan w:val="2"/>
            <w:tcBorders>
              <w:top w:val="nil"/>
              <w:left w:val="nil"/>
              <w:bottom w:val="nil"/>
              <w:right w:val="nil"/>
            </w:tcBorders>
            <w:shd w:val="clear" w:color="auto" w:fill="auto"/>
            <w:noWrap/>
            <w:vAlign w:val="bottom"/>
            <w:hideMark/>
          </w:tcPr>
          <w:p w14:paraId="57B4B2CA"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Telefoniche </w:t>
            </w:r>
          </w:p>
        </w:tc>
        <w:tc>
          <w:tcPr>
            <w:tcW w:w="480" w:type="dxa"/>
            <w:tcBorders>
              <w:top w:val="nil"/>
              <w:left w:val="nil"/>
              <w:bottom w:val="nil"/>
              <w:right w:val="nil"/>
            </w:tcBorders>
            <w:shd w:val="clear" w:color="auto" w:fill="auto"/>
            <w:noWrap/>
            <w:vAlign w:val="bottom"/>
            <w:hideMark/>
          </w:tcPr>
          <w:p w14:paraId="4A3BC2ED" w14:textId="77777777" w:rsidR="009310EA" w:rsidRPr="009310EA" w:rsidRDefault="009310EA" w:rsidP="009310EA">
            <w:pPr>
              <w:spacing w:after="0" w:line="240" w:lineRule="auto"/>
              <w:rPr>
                <w:rFonts w:ascii="Calibri" w:eastAsia="Times New Roman" w:hAnsi="Calibri" w:cs="Times New Roman"/>
                <w:color w:val="000000"/>
                <w:lang w:eastAsia="it-IT"/>
              </w:rPr>
            </w:pPr>
          </w:p>
        </w:tc>
        <w:tc>
          <w:tcPr>
            <w:tcW w:w="640" w:type="dxa"/>
            <w:tcBorders>
              <w:top w:val="nil"/>
              <w:left w:val="nil"/>
              <w:bottom w:val="nil"/>
              <w:right w:val="nil"/>
            </w:tcBorders>
            <w:shd w:val="clear" w:color="auto" w:fill="auto"/>
            <w:noWrap/>
            <w:vAlign w:val="bottom"/>
            <w:hideMark/>
          </w:tcPr>
          <w:p w14:paraId="71B1EC3D"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51C0E0D0" w14:textId="6C569958"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2.</w:t>
            </w:r>
            <w:r w:rsidR="00770F62">
              <w:rPr>
                <w:rFonts w:ascii="Calibri" w:eastAsia="Times New Roman" w:hAnsi="Calibri" w:cs="TimesNewRomanPSMT"/>
                <w:color w:val="000000"/>
                <w:lang w:eastAsia="it-IT"/>
              </w:rPr>
              <w:t>0</w:t>
            </w:r>
            <w:r w:rsidRPr="009310EA">
              <w:rPr>
                <w:rFonts w:ascii="Calibri" w:eastAsia="Times New Roman" w:hAnsi="Calibri" w:cs="TimesNewRomanPSMT"/>
                <w:color w:val="000000"/>
                <w:lang w:eastAsia="it-IT"/>
              </w:rPr>
              <w:t xml:space="preserve">00,00 </w:t>
            </w:r>
          </w:p>
        </w:tc>
      </w:tr>
      <w:tr w:rsidR="009310EA" w:rsidRPr="009310EA" w14:paraId="06EC5FEA"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37F5BA1C"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Manutenzioni ordinarie e riparazione </w:t>
            </w:r>
          </w:p>
        </w:tc>
        <w:tc>
          <w:tcPr>
            <w:tcW w:w="640" w:type="dxa"/>
            <w:tcBorders>
              <w:top w:val="nil"/>
              <w:left w:val="nil"/>
              <w:bottom w:val="nil"/>
              <w:right w:val="nil"/>
            </w:tcBorders>
            <w:shd w:val="clear" w:color="auto" w:fill="auto"/>
            <w:noWrap/>
            <w:vAlign w:val="bottom"/>
            <w:hideMark/>
          </w:tcPr>
          <w:p w14:paraId="68F19086"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1642420B"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3.000,00 </w:t>
            </w:r>
          </w:p>
        </w:tc>
      </w:tr>
      <w:tr w:rsidR="009310EA" w:rsidRPr="009310EA" w14:paraId="2CC5CABD"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35284529"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Progetto liquidazione spese patrocinio a carico dello stato </w:t>
            </w:r>
          </w:p>
        </w:tc>
        <w:tc>
          <w:tcPr>
            <w:tcW w:w="640" w:type="dxa"/>
            <w:tcBorders>
              <w:top w:val="nil"/>
              <w:left w:val="nil"/>
              <w:bottom w:val="nil"/>
              <w:right w:val="nil"/>
            </w:tcBorders>
            <w:shd w:val="clear" w:color="auto" w:fill="auto"/>
            <w:noWrap/>
            <w:vAlign w:val="bottom"/>
            <w:hideMark/>
          </w:tcPr>
          <w:p w14:paraId="64F215BA"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363866A0"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10.000,00 </w:t>
            </w:r>
          </w:p>
        </w:tc>
      </w:tr>
      <w:tr w:rsidR="009310EA" w:rsidRPr="009310EA" w14:paraId="4392456B" w14:textId="77777777" w:rsidTr="009310EA">
        <w:trPr>
          <w:trHeight w:val="300"/>
        </w:trPr>
        <w:tc>
          <w:tcPr>
            <w:tcW w:w="6560" w:type="dxa"/>
            <w:gridSpan w:val="2"/>
            <w:tcBorders>
              <w:top w:val="nil"/>
              <w:left w:val="nil"/>
              <w:bottom w:val="nil"/>
              <w:right w:val="nil"/>
            </w:tcBorders>
            <w:shd w:val="clear" w:color="auto" w:fill="auto"/>
            <w:noWrap/>
            <w:vAlign w:val="bottom"/>
            <w:hideMark/>
          </w:tcPr>
          <w:p w14:paraId="3AFF7A7E"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Servizi di terzi</w:t>
            </w:r>
          </w:p>
        </w:tc>
        <w:tc>
          <w:tcPr>
            <w:tcW w:w="480" w:type="dxa"/>
            <w:tcBorders>
              <w:top w:val="nil"/>
              <w:left w:val="nil"/>
              <w:bottom w:val="nil"/>
              <w:right w:val="nil"/>
            </w:tcBorders>
            <w:shd w:val="clear" w:color="auto" w:fill="auto"/>
            <w:noWrap/>
            <w:vAlign w:val="bottom"/>
            <w:hideMark/>
          </w:tcPr>
          <w:p w14:paraId="760B18B3" w14:textId="77777777" w:rsidR="009310EA" w:rsidRPr="009310EA" w:rsidRDefault="009310EA" w:rsidP="009310EA">
            <w:pPr>
              <w:spacing w:after="0" w:line="240" w:lineRule="auto"/>
              <w:rPr>
                <w:rFonts w:ascii="Calibri" w:eastAsia="Times New Roman" w:hAnsi="Calibri" w:cs="Times New Roman"/>
                <w:color w:val="000000"/>
                <w:lang w:eastAsia="it-IT"/>
              </w:rPr>
            </w:pPr>
          </w:p>
        </w:tc>
        <w:tc>
          <w:tcPr>
            <w:tcW w:w="640" w:type="dxa"/>
            <w:tcBorders>
              <w:top w:val="nil"/>
              <w:left w:val="nil"/>
              <w:bottom w:val="nil"/>
              <w:right w:val="nil"/>
            </w:tcBorders>
            <w:shd w:val="clear" w:color="auto" w:fill="auto"/>
            <w:noWrap/>
            <w:vAlign w:val="bottom"/>
            <w:hideMark/>
          </w:tcPr>
          <w:p w14:paraId="22BF7E92"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27675E1D"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5.000,00 </w:t>
            </w:r>
          </w:p>
        </w:tc>
      </w:tr>
      <w:tr w:rsidR="009310EA" w:rsidRPr="009310EA" w14:paraId="5B683CB7"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5D7DED44"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Spese di rappresentanza</w:t>
            </w:r>
          </w:p>
        </w:tc>
        <w:tc>
          <w:tcPr>
            <w:tcW w:w="640" w:type="dxa"/>
            <w:tcBorders>
              <w:top w:val="nil"/>
              <w:left w:val="nil"/>
              <w:bottom w:val="nil"/>
              <w:right w:val="nil"/>
            </w:tcBorders>
            <w:shd w:val="clear" w:color="auto" w:fill="auto"/>
            <w:noWrap/>
            <w:vAlign w:val="bottom"/>
            <w:hideMark/>
          </w:tcPr>
          <w:p w14:paraId="430429E9"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11C8B22E" w14:textId="7A3D16AA" w:rsidR="00425D07" w:rsidRPr="009310EA" w:rsidRDefault="009310EA" w:rsidP="009310EA">
            <w:pPr>
              <w:spacing w:after="0" w:line="240" w:lineRule="auto"/>
              <w:rPr>
                <w:rFonts w:ascii="Calibri" w:eastAsia="Times New Roman" w:hAnsi="Calibri" w:cs="TimesNewRomanPSMT"/>
                <w:color w:val="000000"/>
                <w:lang w:eastAsia="it-IT"/>
              </w:rPr>
            </w:pPr>
            <w:r w:rsidRPr="009310EA">
              <w:rPr>
                <w:rFonts w:ascii="Calibri" w:eastAsia="Times New Roman" w:hAnsi="Calibri" w:cs="TimesNewRomanPSMT"/>
                <w:color w:val="000000"/>
                <w:lang w:eastAsia="it-IT"/>
              </w:rPr>
              <w:t xml:space="preserve">   1</w:t>
            </w:r>
            <w:r w:rsidR="00770F62">
              <w:rPr>
                <w:rFonts w:ascii="Calibri" w:eastAsia="Times New Roman" w:hAnsi="Calibri" w:cs="TimesNewRomanPSMT"/>
                <w:color w:val="000000"/>
                <w:lang w:eastAsia="it-IT"/>
              </w:rPr>
              <w:t>5</w:t>
            </w:r>
            <w:r w:rsidRPr="009310EA">
              <w:rPr>
                <w:rFonts w:ascii="Calibri" w:eastAsia="Times New Roman" w:hAnsi="Calibri" w:cs="TimesNewRomanPSMT"/>
                <w:color w:val="000000"/>
                <w:lang w:eastAsia="it-IT"/>
              </w:rPr>
              <w:t xml:space="preserve">.000,00 </w:t>
            </w:r>
          </w:p>
        </w:tc>
      </w:tr>
    </w:tbl>
    <w:tbl>
      <w:tblPr>
        <w:tblStyle w:val="Grigliatabella"/>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1318"/>
        <w:gridCol w:w="1318"/>
      </w:tblGrid>
      <w:tr w:rsidR="009310EA" w:rsidRPr="00A47D61" w14:paraId="2D363E06" w14:textId="77777777" w:rsidTr="00D869D0">
        <w:tc>
          <w:tcPr>
            <w:tcW w:w="4422" w:type="dxa"/>
          </w:tcPr>
          <w:p w14:paraId="48EE268D" w14:textId="77777777" w:rsidR="009310EA" w:rsidRPr="00A47D61" w:rsidRDefault="009310EA" w:rsidP="00D66FD3">
            <w:pPr>
              <w:autoSpaceDE w:val="0"/>
              <w:autoSpaceDN w:val="0"/>
              <w:adjustRightInd w:val="0"/>
              <w:spacing w:line="360" w:lineRule="auto"/>
              <w:rPr>
                <w:rFonts w:ascii="TimesNewRomanPSMT" w:hAnsi="TimesNewRomanPSMT" w:cs="TimesNewRomanPSMT"/>
              </w:rPr>
            </w:pPr>
          </w:p>
        </w:tc>
        <w:tc>
          <w:tcPr>
            <w:tcW w:w="1318" w:type="dxa"/>
          </w:tcPr>
          <w:p w14:paraId="7349C28A" w14:textId="77777777" w:rsidR="009310EA" w:rsidRDefault="009310EA" w:rsidP="00D66FD3">
            <w:pPr>
              <w:autoSpaceDE w:val="0"/>
              <w:autoSpaceDN w:val="0"/>
              <w:adjustRightInd w:val="0"/>
              <w:spacing w:line="360" w:lineRule="auto"/>
              <w:jc w:val="center"/>
              <w:rPr>
                <w:rFonts w:ascii="TimesNewRomanPSMT" w:hAnsi="TimesNewRomanPSMT" w:cs="TimesNewRomanPSMT"/>
              </w:rPr>
            </w:pPr>
          </w:p>
        </w:tc>
        <w:tc>
          <w:tcPr>
            <w:tcW w:w="1318" w:type="dxa"/>
          </w:tcPr>
          <w:p w14:paraId="6FB927BC" w14:textId="77777777" w:rsidR="009310EA" w:rsidRPr="00A47D61" w:rsidRDefault="009310EA" w:rsidP="00D66FD3">
            <w:pPr>
              <w:autoSpaceDE w:val="0"/>
              <w:autoSpaceDN w:val="0"/>
              <w:adjustRightInd w:val="0"/>
              <w:spacing w:line="360" w:lineRule="auto"/>
              <w:jc w:val="center"/>
              <w:rPr>
                <w:rFonts w:ascii="TimesNewRomanPSMT" w:hAnsi="TimesNewRomanPSMT" w:cs="TimesNewRomanPSMT"/>
              </w:rPr>
            </w:pPr>
          </w:p>
        </w:tc>
      </w:tr>
    </w:tbl>
    <w:p w14:paraId="14F64738" w14:textId="26585A62" w:rsidR="00A964D9" w:rsidRPr="00425D07" w:rsidRDefault="00425D07" w:rsidP="009B19E7">
      <w:pPr>
        <w:autoSpaceDE w:val="0"/>
        <w:autoSpaceDN w:val="0"/>
        <w:adjustRightInd w:val="0"/>
        <w:spacing w:after="0" w:line="360" w:lineRule="auto"/>
        <w:jc w:val="both"/>
        <w:rPr>
          <w:rFonts w:ascii="TimesNewRomanPSMT" w:hAnsi="TimesNewRomanPSMT" w:cs="TimesNewRomanPSMT"/>
          <w:b/>
          <w:sz w:val="24"/>
          <w:szCs w:val="24"/>
        </w:rPr>
      </w:pPr>
      <w:r>
        <w:rPr>
          <w:rFonts w:ascii="TimesNewRomanPSMT" w:hAnsi="TimesNewRomanPSMT" w:cs="TimesNewRomanPSMT"/>
          <w:b/>
          <w:sz w:val="23"/>
          <w:szCs w:val="23"/>
        </w:rPr>
        <w:t xml:space="preserve">       </w:t>
      </w:r>
      <w:r w:rsidRPr="00425D07">
        <w:rPr>
          <w:rFonts w:ascii="Calibri" w:eastAsia="Times New Roman" w:hAnsi="Calibri" w:cs="TimesNewRomanPSMT"/>
          <w:b/>
          <w:color w:val="000000"/>
          <w:sz w:val="24"/>
          <w:szCs w:val="24"/>
          <w:highlight w:val="lightGray"/>
          <w:lang w:eastAsia="it-IT"/>
        </w:rPr>
        <w:t xml:space="preserve">Totale                                                                                                                €      </w:t>
      </w:r>
      <w:r w:rsidR="00C92606">
        <w:rPr>
          <w:rFonts w:ascii="Calibri" w:eastAsia="Times New Roman" w:hAnsi="Calibri" w:cs="TimesNewRomanPSMT"/>
          <w:b/>
          <w:color w:val="000000"/>
          <w:sz w:val="24"/>
          <w:szCs w:val="24"/>
          <w:highlight w:val="lightGray"/>
          <w:lang w:eastAsia="it-IT"/>
        </w:rPr>
        <w:t>100.300</w:t>
      </w:r>
      <w:r w:rsidRPr="00425D07">
        <w:rPr>
          <w:rFonts w:ascii="Calibri" w:eastAsia="Times New Roman" w:hAnsi="Calibri" w:cs="TimesNewRomanPSMT"/>
          <w:b/>
          <w:color w:val="000000"/>
          <w:sz w:val="24"/>
          <w:szCs w:val="24"/>
          <w:highlight w:val="lightGray"/>
          <w:lang w:eastAsia="it-IT"/>
        </w:rPr>
        <w:t>,00</w:t>
      </w:r>
    </w:p>
    <w:p w14:paraId="4716FD6B" w14:textId="037C4FCD"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Le “</w:t>
      </w:r>
      <w:r>
        <w:rPr>
          <w:rFonts w:ascii="TimesNewRomanPS-BoldMT" w:hAnsi="TimesNewRomanPS-BoldMT" w:cs="TimesNewRomanPS-BoldMT"/>
          <w:b/>
          <w:bCs/>
          <w:sz w:val="23"/>
          <w:szCs w:val="23"/>
        </w:rPr>
        <w:t>Prestazioni istituzionali</w:t>
      </w:r>
      <w:r>
        <w:rPr>
          <w:rFonts w:ascii="TimesNewRomanPSMT" w:hAnsi="TimesNewRomanPSMT" w:cs="TimesNewRomanPSMT"/>
          <w:sz w:val="23"/>
          <w:szCs w:val="23"/>
        </w:rPr>
        <w:t xml:space="preserve">” di € </w:t>
      </w:r>
      <w:r w:rsidR="00C92606">
        <w:rPr>
          <w:rFonts w:ascii="TimesNewRomanPSMT" w:hAnsi="TimesNewRomanPSMT" w:cs="TimesNewRomanPSMT"/>
          <w:sz w:val="23"/>
          <w:szCs w:val="23"/>
        </w:rPr>
        <w:t>8</w:t>
      </w:r>
      <w:r w:rsidR="00770F62">
        <w:rPr>
          <w:rFonts w:ascii="TimesNewRomanPSMT" w:hAnsi="TimesNewRomanPSMT" w:cs="TimesNewRomanPSMT"/>
          <w:sz w:val="23"/>
          <w:szCs w:val="23"/>
        </w:rPr>
        <w:t>.500</w:t>
      </w:r>
      <w:r w:rsidR="000F0D3A">
        <w:rPr>
          <w:rFonts w:ascii="TimesNewRomanPSMT" w:hAnsi="TimesNewRomanPSMT" w:cs="TimesNewRomanPSMT"/>
          <w:sz w:val="23"/>
          <w:szCs w:val="23"/>
        </w:rPr>
        <w:t>,00</w:t>
      </w:r>
      <w:r>
        <w:rPr>
          <w:rFonts w:ascii="TimesNewRomanPSMT" w:hAnsi="TimesNewRomanPSMT" w:cs="TimesNewRomanPSMT"/>
          <w:sz w:val="23"/>
          <w:szCs w:val="23"/>
        </w:rPr>
        <w:t xml:space="preserve"> compren</w:t>
      </w:r>
      <w:r w:rsidR="00D674F4">
        <w:rPr>
          <w:rFonts w:ascii="TimesNewRomanPSMT" w:hAnsi="TimesNewRomanPSMT" w:cs="TimesNewRomanPSMT"/>
          <w:sz w:val="23"/>
          <w:szCs w:val="23"/>
        </w:rPr>
        <w:t xml:space="preserve">dono previsioni di spesa per le </w:t>
      </w:r>
      <w:r>
        <w:rPr>
          <w:rFonts w:ascii="TimesNewRomanPSMT" w:hAnsi="TimesNewRomanPSMT" w:cs="TimesNewRomanPSMT"/>
          <w:sz w:val="23"/>
          <w:szCs w:val="23"/>
        </w:rPr>
        <w:t>seguenti voci:</w:t>
      </w:r>
    </w:p>
    <w:p w14:paraId="5804D60D" w14:textId="77777777" w:rsidR="00B9606B" w:rsidRDefault="00B9606B" w:rsidP="009B19E7">
      <w:pPr>
        <w:autoSpaceDE w:val="0"/>
        <w:autoSpaceDN w:val="0"/>
        <w:adjustRightInd w:val="0"/>
        <w:spacing w:after="0" w:line="360" w:lineRule="auto"/>
        <w:jc w:val="both"/>
        <w:rPr>
          <w:rFonts w:ascii="TimesNewRomanPSMT" w:hAnsi="TimesNewRomanPSMT" w:cs="TimesNewRomanPSMT"/>
          <w:sz w:val="23"/>
          <w:szCs w:val="23"/>
        </w:rPr>
      </w:pPr>
    </w:p>
    <w:tbl>
      <w:tblPr>
        <w:tblStyle w:val="Grigliatabella"/>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851"/>
        <w:gridCol w:w="1984"/>
      </w:tblGrid>
      <w:tr w:rsidR="005421A1" w:rsidRPr="00A47D61" w14:paraId="5EA8F15A" w14:textId="77777777" w:rsidTr="00B56C39">
        <w:tc>
          <w:tcPr>
            <w:tcW w:w="4422" w:type="dxa"/>
          </w:tcPr>
          <w:p w14:paraId="4C9484F1" w14:textId="77777777" w:rsidR="005421A1" w:rsidRPr="00A47D61" w:rsidRDefault="005421A1" w:rsidP="005421A1">
            <w:pPr>
              <w:autoSpaceDE w:val="0"/>
              <w:autoSpaceDN w:val="0"/>
              <w:adjustRightInd w:val="0"/>
              <w:spacing w:line="360" w:lineRule="auto"/>
              <w:rPr>
                <w:rFonts w:ascii="TimesNewRomanPSMT" w:hAnsi="TimesNewRomanPSMT" w:cs="TimesNewRomanPSMT"/>
              </w:rPr>
            </w:pPr>
            <w:r w:rsidRPr="00A47D61">
              <w:rPr>
                <w:rFonts w:ascii="TimesNewRomanPSMT" w:hAnsi="TimesNewRomanPSMT" w:cs="TimesNewRomanPSMT"/>
              </w:rPr>
              <w:t xml:space="preserve">spese </w:t>
            </w:r>
            <w:r>
              <w:rPr>
                <w:rFonts w:ascii="TimesNewRomanPSMT" w:hAnsi="TimesNewRomanPSMT" w:cs="TimesNewRomanPSMT"/>
              </w:rPr>
              <w:t>per stampa albo</w:t>
            </w:r>
          </w:p>
        </w:tc>
        <w:tc>
          <w:tcPr>
            <w:tcW w:w="851" w:type="dxa"/>
          </w:tcPr>
          <w:p w14:paraId="78BCF1AE" w14:textId="77777777" w:rsidR="005421A1" w:rsidRPr="00A47D61" w:rsidRDefault="005421A1" w:rsidP="00B56C39">
            <w:pPr>
              <w:autoSpaceDE w:val="0"/>
              <w:autoSpaceDN w:val="0"/>
              <w:adjustRightInd w:val="0"/>
              <w:spacing w:line="360" w:lineRule="auto"/>
              <w:jc w:val="center"/>
              <w:rPr>
                <w:rFonts w:ascii="TimesNewRomanPSMT" w:hAnsi="TimesNewRomanPSMT" w:cs="TimesNewRomanPSMT"/>
              </w:rPr>
            </w:pPr>
            <w:r w:rsidRPr="00A47D61">
              <w:rPr>
                <w:rFonts w:ascii="TimesNewRomanPSMT" w:hAnsi="TimesNewRomanPSMT" w:cs="TimesNewRomanPSMT"/>
              </w:rPr>
              <w:t>€</w:t>
            </w:r>
          </w:p>
        </w:tc>
        <w:tc>
          <w:tcPr>
            <w:tcW w:w="1984" w:type="dxa"/>
          </w:tcPr>
          <w:p w14:paraId="0390A224" w14:textId="351C0FA4" w:rsidR="005421A1" w:rsidRPr="00A47D61" w:rsidRDefault="005421A1" w:rsidP="00B56C39">
            <w:pPr>
              <w:autoSpaceDE w:val="0"/>
              <w:autoSpaceDN w:val="0"/>
              <w:adjustRightInd w:val="0"/>
              <w:spacing w:line="360" w:lineRule="auto"/>
              <w:jc w:val="right"/>
              <w:rPr>
                <w:rFonts w:ascii="TimesNewRomanPSMT" w:hAnsi="TimesNewRomanPSMT" w:cs="TimesNewRomanPSMT"/>
              </w:rPr>
            </w:pPr>
            <w:r>
              <w:rPr>
                <w:rFonts w:ascii="TimesNewRomanPSMT" w:hAnsi="TimesNewRomanPSMT" w:cs="TimesNewRomanPSMT"/>
              </w:rPr>
              <w:t>5</w:t>
            </w:r>
            <w:r w:rsidRPr="00A47D61">
              <w:rPr>
                <w:rFonts w:ascii="TimesNewRomanPSMT" w:hAnsi="TimesNewRomanPSMT" w:cs="TimesNewRomanPSMT"/>
              </w:rPr>
              <w:t>00,00</w:t>
            </w:r>
          </w:p>
        </w:tc>
      </w:tr>
      <w:tr w:rsidR="00C92606" w:rsidRPr="00A47D61" w14:paraId="6005E140" w14:textId="77777777" w:rsidTr="00B56C39">
        <w:tc>
          <w:tcPr>
            <w:tcW w:w="4422" w:type="dxa"/>
          </w:tcPr>
          <w:p w14:paraId="7ED0C371" w14:textId="0BDABAE7" w:rsidR="00C92606" w:rsidRPr="00A47D61" w:rsidRDefault="00C92606" w:rsidP="005421A1">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Congressi, convegni e scuola forense</w:t>
            </w:r>
          </w:p>
        </w:tc>
        <w:tc>
          <w:tcPr>
            <w:tcW w:w="851" w:type="dxa"/>
          </w:tcPr>
          <w:p w14:paraId="29E6B565" w14:textId="6140F42D" w:rsidR="00C92606" w:rsidRPr="00A47D61" w:rsidRDefault="00C92606" w:rsidP="00B56C39">
            <w:pPr>
              <w:autoSpaceDE w:val="0"/>
              <w:autoSpaceDN w:val="0"/>
              <w:adjustRightInd w:val="0"/>
              <w:spacing w:line="360" w:lineRule="auto"/>
              <w:jc w:val="center"/>
              <w:rPr>
                <w:rFonts w:ascii="TimesNewRomanPSMT" w:hAnsi="TimesNewRomanPSMT" w:cs="TimesNewRomanPSMT"/>
              </w:rPr>
            </w:pPr>
            <w:r>
              <w:rPr>
                <w:rFonts w:ascii="TimesNewRomanPSMT" w:hAnsi="TimesNewRomanPSMT" w:cs="TimesNewRomanPSMT"/>
              </w:rPr>
              <w:t>€</w:t>
            </w:r>
          </w:p>
        </w:tc>
        <w:tc>
          <w:tcPr>
            <w:tcW w:w="1984" w:type="dxa"/>
          </w:tcPr>
          <w:p w14:paraId="12C9BA89" w14:textId="756961DB" w:rsidR="00C92606" w:rsidRDefault="00C92606" w:rsidP="00B56C39">
            <w:pPr>
              <w:autoSpaceDE w:val="0"/>
              <w:autoSpaceDN w:val="0"/>
              <w:adjustRightInd w:val="0"/>
              <w:spacing w:line="360" w:lineRule="auto"/>
              <w:jc w:val="right"/>
              <w:rPr>
                <w:rFonts w:ascii="TimesNewRomanPSMT" w:hAnsi="TimesNewRomanPSMT" w:cs="TimesNewRomanPSMT"/>
              </w:rPr>
            </w:pPr>
            <w:r>
              <w:rPr>
                <w:rFonts w:ascii="TimesNewRomanPSMT" w:hAnsi="TimesNewRomanPSMT" w:cs="TimesNewRomanPSMT"/>
              </w:rPr>
              <w:t>5.000,00</w:t>
            </w:r>
          </w:p>
        </w:tc>
      </w:tr>
      <w:tr w:rsidR="005421A1" w:rsidRPr="00A47D61" w14:paraId="0285A2D7" w14:textId="77777777" w:rsidTr="00B56C39">
        <w:tc>
          <w:tcPr>
            <w:tcW w:w="4422" w:type="dxa"/>
          </w:tcPr>
          <w:p w14:paraId="76049BF6" w14:textId="77777777" w:rsidR="005421A1" w:rsidRPr="00A47D61" w:rsidRDefault="005421A1" w:rsidP="005421A1">
            <w:pPr>
              <w:autoSpaceDE w:val="0"/>
              <w:autoSpaceDN w:val="0"/>
              <w:adjustRightInd w:val="0"/>
              <w:spacing w:line="360" w:lineRule="auto"/>
              <w:rPr>
                <w:rFonts w:ascii="TimesNewRomanPSMT" w:hAnsi="TimesNewRomanPSMT" w:cs="TimesNewRomanPSMT"/>
              </w:rPr>
            </w:pPr>
            <w:r w:rsidRPr="00A47D61">
              <w:rPr>
                <w:rFonts w:ascii="TimesNewRomanPSMT" w:hAnsi="TimesNewRomanPSMT" w:cs="TimesNewRomanPSMT"/>
              </w:rPr>
              <w:t xml:space="preserve">Spese </w:t>
            </w:r>
            <w:r>
              <w:rPr>
                <w:rFonts w:ascii="TimesNewRomanPSMT" w:hAnsi="TimesNewRomanPSMT" w:cs="TimesNewRomanPSMT"/>
              </w:rPr>
              <w:t>viaggi e trasferte</w:t>
            </w:r>
          </w:p>
        </w:tc>
        <w:tc>
          <w:tcPr>
            <w:tcW w:w="851" w:type="dxa"/>
          </w:tcPr>
          <w:p w14:paraId="29E015A5" w14:textId="77777777" w:rsidR="005421A1" w:rsidRPr="00A47D61" w:rsidRDefault="005421A1" w:rsidP="00B56C39">
            <w:pPr>
              <w:autoSpaceDE w:val="0"/>
              <w:autoSpaceDN w:val="0"/>
              <w:adjustRightInd w:val="0"/>
              <w:spacing w:line="360" w:lineRule="auto"/>
              <w:jc w:val="center"/>
              <w:rPr>
                <w:rFonts w:ascii="TimesNewRomanPSMT" w:hAnsi="TimesNewRomanPSMT" w:cs="TimesNewRomanPSMT"/>
              </w:rPr>
            </w:pPr>
            <w:r w:rsidRPr="00A47D61">
              <w:rPr>
                <w:rFonts w:ascii="TimesNewRomanPSMT" w:hAnsi="TimesNewRomanPSMT" w:cs="TimesNewRomanPSMT"/>
              </w:rPr>
              <w:t>€</w:t>
            </w:r>
          </w:p>
        </w:tc>
        <w:tc>
          <w:tcPr>
            <w:tcW w:w="1984" w:type="dxa"/>
          </w:tcPr>
          <w:p w14:paraId="14AB165D" w14:textId="2B11CB89" w:rsidR="005421A1" w:rsidRPr="00A47D61" w:rsidRDefault="00770F62" w:rsidP="00B56C39">
            <w:pPr>
              <w:autoSpaceDE w:val="0"/>
              <w:autoSpaceDN w:val="0"/>
              <w:adjustRightInd w:val="0"/>
              <w:spacing w:line="360" w:lineRule="auto"/>
              <w:jc w:val="right"/>
              <w:rPr>
                <w:rFonts w:ascii="TimesNewRomanPSMT" w:hAnsi="TimesNewRomanPSMT" w:cs="TimesNewRomanPSMT"/>
              </w:rPr>
            </w:pPr>
            <w:r>
              <w:rPr>
                <w:rFonts w:ascii="TimesNewRomanPSMT" w:hAnsi="TimesNewRomanPSMT" w:cs="TimesNewRomanPSMT"/>
              </w:rPr>
              <w:t>3</w:t>
            </w:r>
            <w:r w:rsidR="00D66FD3">
              <w:rPr>
                <w:rFonts w:ascii="TimesNewRomanPSMT" w:hAnsi="TimesNewRomanPSMT" w:cs="TimesNewRomanPSMT"/>
              </w:rPr>
              <w:t>.0</w:t>
            </w:r>
            <w:r w:rsidR="005421A1" w:rsidRPr="00A47D61">
              <w:rPr>
                <w:rFonts w:ascii="TimesNewRomanPSMT" w:hAnsi="TimesNewRomanPSMT" w:cs="TimesNewRomanPSMT"/>
              </w:rPr>
              <w:t>00,00</w:t>
            </w:r>
          </w:p>
        </w:tc>
      </w:tr>
      <w:tr w:rsidR="005421A1" w:rsidRPr="00A47D61" w14:paraId="13D30E72" w14:textId="77777777" w:rsidTr="00B56C39">
        <w:tc>
          <w:tcPr>
            <w:tcW w:w="4422" w:type="dxa"/>
            <w:shd w:val="clear" w:color="auto" w:fill="F2F2F2" w:themeFill="background1" w:themeFillShade="F2"/>
          </w:tcPr>
          <w:p w14:paraId="5BC4B64B" w14:textId="77777777" w:rsidR="005421A1" w:rsidRPr="00A47D61" w:rsidRDefault="005421A1" w:rsidP="00B56C39">
            <w:pPr>
              <w:autoSpaceDE w:val="0"/>
              <w:autoSpaceDN w:val="0"/>
              <w:adjustRightInd w:val="0"/>
              <w:spacing w:line="360" w:lineRule="auto"/>
              <w:rPr>
                <w:rFonts w:ascii="TimesNewRomanPSMT" w:hAnsi="TimesNewRomanPSMT" w:cs="TimesNewRomanPSMT"/>
                <w:b/>
              </w:rPr>
            </w:pPr>
            <w:r w:rsidRPr="00A47D61">
              <w:rPr>
                <w:rFonts w:ascii="TimesNewRomanPSMT" w:hAnsi="TimesNewRomanPSMT" w:cs="TimesNewRomanPSMT"/>
                <w:b/>
              </w:rPr>
              <w:t>Totale</w:t>
            </w:r>
          </w:p>
        </w:tc>
        <w:tc>
          <w:tcPr>
            <w:tcW w:w="851" w:type="dxa"/>
            <w:shd w:val="clear" w:color="auto" w:fill="F2F2F2" w:themeFill="background1" w:themeFillShade="F2"/>
          </w:tcPr>
          <w:p w14:paraId="24925130" w14:textId="77777777" w:rsidR="005421A1" w:rsidRPr="00A47D61" w:rsidRDefault="005421A1" w:rsidP="00B56C39">
            <w:pPr>
              <w:autoSpaceDE w:val="0"/>
              <w:autoSpaceDN w:val="0"/>
              <w:adjustRightInd w:val="0"/>
              <w:spacing w:line="360" w:lineRule="auto"/>
              <w:jc w:val="center"/>
              <w:rPr>
                <w:rFonts w:ascii="TimesNewRomanPSMT" w:hAnsi="TimesNewRomanPSMT" w:cs="TimesNewRomanPSMT"/>
                <w:b/>
              </w:rPr>
            </w:pPr>
            <w:r w:rsidRPr="00A47D61">
              <w:rPr>
                <w:rFonts w:ascii="TimesNewRomanPSMT" w:hAnsi="TimesNewRomanPSMT" w:cs="TimesNewRomanPSMT"/>
                <w:b/>
              </w:rPr>
              <w:t>€</w:t>
            </w:r>
          </w:p>
        </w:tc>
        <w:tc>
          <w:tcPr>
            <w:tcW w:w="1984" w:type="dxa"/>
            <w:shd w:val="clear" w:color="auto" w:fill="F2F2F2" w:themeFill="background1" w:themeFillShade="F2"/>
          </w:tcPr>
          <w:p w14:paraId="1C41652C" w14:textId="2465929F" w:rsidR="005421A1" w:rsidRPr="00A47D61" w:rsidRDefault="005421A1" w:rsidP="00131271">
            <w:pPr>
              <w:autoSpaceDE w:val="0"/>
              <w:autoSpaceDN w:val="0"/>
              <w:adjustRightInd w:val="0"/>
              <w:spacing w:line="360" w:lineRule="auto"/>
              <w:jc w:val="right"/>
              <w:rPr>
                <w:rFonts w:ascii="TimesNewRomanPSMT" w:hAnsi="TimesNewRomanPSMT" w:cs="TimesNewRomanPSMT"/>
                <w:b/>
              </w:rPr>
            </w:pPr>
            <w:r w:rsidRPr="00A47D61">
              <w:rPr>
                <w:rFonts w:ascii="TimesNewRomanPSMT" w:hAnsi="TimesNewRomanPSMT" w:cs="TimesNewRomanPSMT"/>
                <w:b/>
              </w:rPr>
              <w:fldChar w:fldCharType="begin"/>
            </w:r>
            <w:r w:rsidRPr="00A47D61">
              <w:rPr>
                <w:rFonts w:ascii="TimesNewRomanPSMT" w:hAnsi="TimesNewRomanPSMT" w:cs="TimesNewRomanPSMT"/>
                <w:b/>
              </w:rPr>
              <w:instrText xml:space="preserve"> =SUM(ABOVE) \# "#.##0,00" </w:instrText>
            </w:r>
            <w:r w:rsidRPr="00A47D61">
              <w:rPr>
                <w:rFonts w:ascii="TimesNewRomanPSMT" w:hAnsi="TimesNewRomanPSMT" w:cs="TimesNewRomanPSMT"/>
                <w:b/>
              </w:rPr>
              <w:fldChar w:fldCharType="separate"/>
            </w:r>
            <w:r w:rsidR="00C92606">
              <w:rPr>
                <w:rFonts w:ascii="TimesNewRomanPSMT" w:hAnsi="TimesNewRomanPSMT" w:cs="TimesNewRomanPSMT"/>
                <w:b/>
              </w:rPr>
              <w:t>8</w:t>
            </w:r>
            <w:r w:rsidR="00131271">
              <w:rPr>
                <w:rFonts w:ascii="TimesNewRomanPSMT" w:hAnsi="TimesNewRomanPSMT" w:cs="TimesNewRomanPSMT"/>
                <w:b/>
                <w:noProof/>
              </w:rPr>
              <w:t>.500</w:t>
            </w:r>
            <w:r>
              <w:rPr>
                <w:rFonts w:ascii="TimesNewRomanPSMT" w:hAnsi="TimesNewRomanPSMT" w:cs="TimesNewRomanPSMT"/>
                <w:b/>
                <w:noProof/>
              </w:rPr>
              <w:t>,00</w:t>
            </w:r>
            <w:r w:rsidRPr="00A47D61">
              <w:rPr>
                <w:rFonts w:ascii="TimesNewRomanPSMT" w:hAnsi="TimesNewRomanPSMT" w:cs="TimesNewRomanPSMT"/>
                <w:b/>
              </w:rPr>
              <w:fldChar w:fldCharType="end"/>
            </w:r>
          </w:p>
        </w:tc>
      </w:tr>
    </w:tbl>
    <w:p w14:paraId="22DDED81" w14:textId="77777777" w:rsidR="005421A1" w:rsidRDefault="005421A1" w:rsidP="009B19E7">
      <w:pPr>
        <w:autoSpaceDE w:val="0"/>
        <w:autoSpaceDN w:val="0"/>
        <w:adjustRightInd w:val="0"/>
        <w:spacing w:after="0" w:line="360" w:lineRule="auto"/>
        <w:jc w:val="both"/>
        <w:rPr>
          <w:rFonts w:ascii="TimesNewRomanPSMT" w:hAnsi="TimesNewRomanPSMT" w:cs="TimesNewRomanPSMT"/>
          <w:sz w:val="23"/>
          <w:szCs w:val="23"/>
        </w:rPr>
      </w:pPr>
    </w:p>
    <w:p w14:paraId="36ED2948" w14:textId="77777777" w:rsidR="00A964D9" w:rsidRDefault="00A964D9" w:rsidP="009B19E7">
      <w:pPr>
        <w:autoSpaceDE w:val="0"/>
        <w:autoSpaceDN w:val="0"/>
        <w:adjustRightInd w:val="0"/>
        <w:spacing w:after="0" w:line="360" w:lineRule="auto"/>
        <w:rPr>
          <w:rFonts w:ascii="TimesNewRomanPSMT" w:hAnsi="TimesNewRomanPSMT" w:cs="TimesNewRomanPSMT"/>
          <w:sz w:val="23"/>
          <w:szCs w:val="23"/>
        </w:rPr>
      </w:pPr>
    </w:p>
    <w:p w14:paraId="43558A92" w14:textId="1AB2CA52" w:rsidR="00A964D9" w:rsidRDefault="00A964D9" w:rsidP="000F0D3A">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 xml:space="preserve">Le uscite per </w:t>
      </w:r>
      <w:r w:rsidRPr="00A964D9">
        <w:rPr>
          <w:rFonts w:ascii="TimesNewRomanPSMT" w:hAnsi="TimesNewRomanPSMT" w:cs="TimesNewRomanPSMT"/>
          <w:b/>
          <w:sz w:val="23"/>
          <w:szCs w:val="23"/>
        </w:rPr>
        <w:t>“Attività di conciliazione”</w:t>
      </w:r>
      <w:r>
        <w:rPr>
          <w:rFonts w:ascii="TimesNewRomanPSMT" w:hAnsi="TimesNewRomanPSMT" w:cs="TimesNewRomanPSMT"/>
          <w:sz w:val="23"/>
          <w:szCs w:val="23"/>
        </w:rPr>
        <w:t xml:space="preserve"> di euro </w:t>
      </w:r>
      <w:r w:rsidR="00C92606">
        <w:rPr>
          <w:rFonts w:ascii="TimesNewRomanPSMT" w:hAnsi="TimesNewRomanPSMT" w:cs="TimesNewRomanPSMT"/>
          <w:sz w:val="23"/>
          <w:szCs w:val="23"/>
        </w:rPr>
        <w:t>75</w:t>
      </w:r>
      <w:r w:rsidR="00770F62">
        <w:rPr>
          <w:rFonts w:ascii="TimesNewRomanPSMT" w:hAnsi="TimesNewRomanPSMT" w:cs="TimesNewRomanPSMT"/>
          <w:sz w:val="23"/>
          <w:szCs w:val="23"/>
        </w:rPr>
        <w:t>.</w:t>
      </w:r>
      <w:r w:rsidR="00C92606">
        <w:rPr>
          <w:rFonts w:ascii="TimesNewRomanPSMT" w:hAnsi="TimesNewRomanPSMT" w:cs="TimesNewRomanPSMT"/>
          <w:sz w:val="23"/>
          <w:szCs w:val="23"/>
        </w:rPr>
        <w:t>267,50</w:t>
      </w:r>
      <w:r>
        <w:rPr>
          <w:rFonts w:ascii="TimesNewRomanPSMT" w:hAnsi="TimesNewRomanPSMT" w:cs="TimesNewRomanPSMT"/>
          <w:sz w:val="23"/>
          <w:szCs w:val="23"/>
        </w:rPr>
        <w:t xml:space="preserve"> comprendono le previsioni di spese relative ai compensi dei mediatori.</w:t>
      </w:r>
    </w:p>
    <w:p w14:paraId="43B1CD98" w14:textId="77777777" w:rsidR="00A964D9" w:rsidRDefault="00A964D9" w:rsidP="000F0D3A">
      <w:pPr>
        <w:autoSpaceDE w:val="0"/>
        <w:autoSpaceDN w:val="0"/>
        <w:adjustRightInd w:val="0"/>
        <w:spacing w:after="0" w:line="360" w:lineRule="auto"/>
        <w:jc w:val="both"/>
        <w:rPr>
          <w:rFonts w:ascii="TimesNewRomanPSMT" w:hAnsi="TimesNewRomanPSMT" w:cs="TimesNewRomanPSMT"/>
          <w:sz w:val="23"/>
          <w:szCs w:val="23"/>
        </w:rPr>
      </w:pPr>
    </w:p>
    <w:p w14:paraId="17290FCC" w14:textId="77777777" w:rsidR="007728B4" w:rsidRDefault="007728B4" w:rsidP="000F0D3A">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Sono infine previste:</w:t>
      </w:r>
    </w:p>
    <w:p w14:paraId="1D4FB4D7" w14:textId="77777777" w:rsidR="007728B4" w:rsidRDefault="007728B4" w:rsidP="000F0D3A">
      <w:pPr>
        <w:autoSpaceDE w:val="0"/>
        <w:autoSpaceDN w:val="0"/>
        <w:adjustRightInd w:val="0"/>
        <w:spacing w:after="0" w:line="360" w:lineRule="auto"/>
        <w:jc w:val="both"/>
        <w:rPr>
          <w:rFonts w:ascii="TimesNewRomanPSMT" w:hAnsi="TimesNewRomanPSMT" w:cs="TimesNewRomanPSMT"/>
          <w:sz w:val="23"/>
          <w:szCs w:val="23"/>
        </w:rPr>
      </w:pPr>
      <w:r w:rsidRPr="00CC379D">
        <w:rPr>
          <w:rFonts w:ascii="TimesNewRomanPSMT" w:hAnsi="TimesNewRomanPSMT" w:cs="TimesNewRomanPSMT"/>
          <w:b/>
          <w:sz w:val="23"/>
          <w:szCs w:val="23"/>
        </w:rPr>
        <w:lastRenderedPageBreak/>
        <w:t>uscite per oneri finanziari</w:t>
      </w:r>
      <w:r>
        <w:rPr>
          <w:rFonts w:ascii="TimesNewRomanPSMT" w:hAnsi="TimesNewRomanPSMT" w:cs="TimesNewRomanPSMT"/>
          <w:sz w:val="23"/>
          <w:szCs w:val="23"/>
        </w:rPr>
        <w:t xml:space="preserve"> in ragione di €</w:t>
      </w:r>
      <w:r w:rsidR="00DB3F35">
        <w:rPr>
          <w:rFonts w:ascii="TimesNewRomanPSMT" w:hAnsi="TimesNewRomanPSMT" w:cs="TimesNewRomanPSMT"/>
          <w:sz w:val="23"/>
          <w:szCs w:val="23"/>
        </w:rPr>
        <w:t xml:space="preserve"> </w:t>
      </w:r>
      <w:r w:rsidR="00131271">
        <w:rPr>
          <w:rFonts w:ascii="TimesNewRomanPSMT" w:hAnsi="TimesNewRomanPSMT" w:cs="TimesNewRomanPSMT"/>
          <w:sz w:val="23"/>
          <w:szCs w:val="23"/>
        </w:rPr>
        <w:t>1.</w:t>
      </w:r>
      <w:r w:rsidR="00027D8E">
        <w:rPr>
          <w:rFonts w:ascii="TimesNewRomanPSMT" w:hAnsi="TimesNewRomanPSMT" w:cs="TimesNewRomanPSMT"/>
          <w:sz w:val="23"/>
          <w:szCs w:val="23"/>
        </w:rPr>
        <w:t>067</w:t>
      </w:r>
      <w:r w:rsidR="000F0D3A">
        <w:rPr>
          <w:rFonts w:ascii="TimesNewRomanPSMT" w:hAnsi="TimesNewRomanPSMT" w:cs="TimesNewRomanPSMT"/>
          <w:sz w:val="23"/>
          <w:szCs w:val="23"/>
        </w:rPr>
        <w:t>,00</w:t>
      </w:r>
      <w:r w:rsidR="00DB3F35">
        <w:rPr>
          <w:rFonts w:ascii="TimesNewRomanPSMT" w:hAnsi="TimesNewRomanPSMT" w:cs="TimesNewRomanPSMT"/>
          <w:sz w:val="23"/>
          <w:szCs w:val="23"/>
        </w:rPr>
        <w:t xml:space="preserve"> (spese bancarie</w:t>
      </w:r>
      <w:r w:rsidR="000F0D3A">
        <w:rPr>
          <w:rFonts w:ascii="TimesNewRomanPSMT" w:hAnsi="TimesNewRomanPSMT" w:cs="TimesNewRomanPSMT"/>
          <w:sz w:val="23"/>
          <w:szCs w:val="23"/>
        </w:rPr>
        <w:t>, interessi passivi su liquidazione IVA, altri oneri finanziari e arrotondamenti)</w:t>
      </w:r>
      <w:r>
        <w:rPr>
          <w:rFonts w:ascii="TimesNewRomanPSMT" w:hAnsi="TimesNewRomanPSMT" w:cs="TimesNewRomanPSMT"/>
          <w:sz w:val="23"/>
          <w:szCs w:val="23"/>
        </w:rPr>
        <w:t>;</w:t>
      </w:r>
    </w:p>
    <w:p w14:paraId="15D96AA2" w14:textId="61E8E986" w:rsidR="007728B4" w:rsidRDefault="00CC379D" w:rsidP="000F0D3A">
      <w:pPr>
        <w:autoSpaceDE w:val="0"/>
        <w:autoSpaceDN w:val="0"/>
        <w:adjustRightInd w:val="0"/>
        <w:spacing w:after="0" w:line="360" w:lineRule="auto"/>
        <w:jc w:val="both"/>
        <w:rPr>
          <w:rFonts w:ascii="TimesNewRomanPSMT" w:hAnsi="TimesNewRomanPSMT" w:cs="TimesNewRomanPSMT"/>
          <w:sz w:val="23"/>
          <w:szCs w:val="23"/>
        </w:rPr>
      </w:pPr>
      <w:r w:rsidRPr="00CC379D">
        <w:rPr>
          <w:rFonts w:ascii="TimesNewRomanPSMT" w:hAnsi="TimesNewRomanPSMT" w:cs="TimesNewRomanPSMT"/>
          <w:b/>
          <w:sz w:val="23"/>
          <w:szCs w:val="23"/>
        </w:rPr>
        <w:t>uscite per oneri tributari</w:t>
      </w:r>
      <w:r w:rsidR="007728B4">
        <w:rPr>
          <w:rFonts w:ascii="TimesNewRomanPSMT" w:hAnsi="TimesNewRomanPSMT" w:cs="TimesNewRomanPSMT"/>
          <w:sz w:val="23"/>
          <w:szCs w:val="23"/>
        </w:rPr>
        <w:t xml:space="preserve"> in ragione di € 1.</w:t>
      </w:r>
      <w:r w:rsidR="0086509C">
        <w:rPr>
          <w:rFonts w:ascii="TimesNewRomanPSMT" w:hAnsi="TimesNewRomanPSMT" w:cs="TimesNewRomanPSMT"/>
          <w:sz w:val="23"/>
          <w:szCs w:val="23"/>
        </w:rPr>
        <w:t>8</w:t>
      </w:r>
      <w:r w:rsidR="007728B4">
        <w:rPr>
          <w:rFonts w:ascii="TimesNewRomanPSMT" w:hAnsi="TimesNewRomanPSMT" w:cs="TimesNewRomanPSMT"/>
          <w:sz w:val="23"/>
          <w:szCs w:val="23"/>
        </w:rPr>
        <w:t>00</w:t>
      </w:r>
      <w:r w:rsidR="000F0D3A">
        <w:rPr>
          <w:rFonts w:ascii="TimesNewRomanPSMT" w:hAnsi="TimesNewRomanPSMT" w:cs="TimesNewRomanPSMT"/>
          <w:sz w:val="23"/>
          <w:szCs w:val="23"/>
        </w:rPr>
        <w:t>,00</w:t>
      </w:r>
      <w:r w:rsidR="007728B4">
        <w:rPr>
          <w:rFonts w:ascii="TimesNewRomanPSMT" w:hAnsi="TimesNewRomanPSMT" w:cs="TimesNewRomanPSMT"/>
          <w:sz w:val="23"/>
          <w:szCs w:val="23"/>
        </w:rPr>
        <w:t>;</w:t>
      </w:r>
    </w:p>
    <w:p w14:paraId="37AB5C64" w14:textId="0E5EF614" w:rsidR="000F0D3A" w:rsidRDefault="00CC379D" w:rsidP="000F0D3A">
      <w:pPr>
        <w:autoSpaceDE w:val="0"/>
        <w:autoSpaceDN w:val="0"/>
        <w:adjustRightInd w:val="0"/>
        <w:spacing w:after="0" w:line="360" w:lineRule="auto"/>
        <w:jc w:val="both"/>
        <w:rPr>
          <w:rFonts w:ascii="TimesNewRomanPSMT" w:hAnsi="TimesNewRomanPSMT" w:cs="TimesNewRomanPSMT"/>
          <w:sz w:val="23"/>
          <w:szCs w:val="23"/>
        </w:rPr>
      </w:pPr>
      <w:r w:rsidRPr="00CC379D">
        <w:rPr>
          <w:rFonts w:ascii="TimesNewRomanPSMT" w:hAnsi="TimesNewRomanPSMT" w:cs="TimesNewRomanPSMT"/>
          <w:b/>
          <w:sz w:val="23"/>
          <w:szCs w:val="23"/>
        </w:rPr>
        <w:t>uscite non classificate in altre voci</w:t>
      </w:r>
      <w:r>
        <w:rPr>
          <w:rFonts w:ascii="TimesNewRomanPSMT" w:hAnsi="TimesNewRomanPSMT" w:cs="TimesNewRomanPSMT"/>
          <w:sz w:val="23"/>
          <w:szCs w:val="23"/>
        </w:rPr>
        <w:t xml:space="preserve"> per</w:t>
      </w:r>
      <w:r w:rsidR="007728B4">
        <w:rPr>
          <w:rFonts w:ascii="TimesNewRomanPSMT" w:hAnsi="TimesNewRomanPSMT" w:cs="TimesNewRomanPSMT"/>
          <w:sz w:val="23"/>
          <w:szCs w:val="23"/>
        </w:rPr>
        <w:t xml:space="preserve"> € </w:t>
      </w:r>
      <w:r w:rsidR="00624B52">
        <w:rPr>
          <w:rFonts w:ascii="TimesNewRomanPSMT" w:hAnsi="TimesNewRomanPSMT" w:cs="TimesNewRomanPSMT"/>
          <w:sz w:val="23"/>
          <w:szCs w:val="23"/>
        </w:rPr>
        <w:t>7</w:t>
      </w:r>
      <w:r w:rsidR="0086509C">
        <w:rPr>
          <w:rFonts w:ascii="TimesNewRomanPSMT" w:hAnsi="TimesNewRomanPSMT" w:cs="TimesNewRomanPSMT"/>
          <w:sz w:val="23"/>
          <w:szCs w:val="23"/>
        </w:rPr>
        <w:t>6</w:t>
      </w:r>
      <w:r w:rsidR="00027D8E">
        <w:rPr>
          <w:rFonts w:ascii="TimesNewRomanPSMT" w:hAnsi="TimesNewRomanPSMT" w:cs="TimesNewRomanPSMT"/>
          <w:sz w:val="23"/>
          <w:szCs w:val="23"/>
        </w:rPr>
        <w:t>.</w:t>
      </w:r>
      <w:r w:rsidR="0086509C">
        <w:rPr>
          <w:rFonts w:ascii="TimesNewRomanPSMT" w:hAnsi="TimesNewRomanPSMT" w:cs="TimesNewRomanPSMT"/>
          <w:sz w:val="23"/>
          <w:szCs w:val="23"/>
        </w:rPr>
        <w:t>10</w:t>
      </w:r>
      <w:r w:rsidR="00027D8E">
        <w:rPr>
          <w:rFonts w:ascii="TimesNewRomanPSMT" w:hAnsi="TimesNewRomanPSMT" w:cs="TimesNewRomanPSMT"/>
          <w:sz w:val="23"/>
          <w:szCs w:val="23"/>
        </w:rPr>
        <w:t>0</w:t>
      </w:r>
      <w:r w:rsidR="000F0D3A">
        <w:rPr>
          <w:rFonts w:ascii="TimesNewRomanPSMT" w:hAnsi="TimesNewRomanPSMT" w:cs="TimesNewRomanPSMT"/>
          <w:sz w:val="23"/>
          <w:szCs w:val="23"/>
        </w:rPr>
        <w:t>,00</w:t>
      </w:r>
      <w:r w:rsidR="00624B52">
        <w:rPr>
          <w:rFonts w:ascii="TimesNewRomanPSMT" w:hAnsi="TimesNewRomanPSMT" w:cs="TimesNewRomanPSMT"/>
          <w:sz w:val="23"/>
          <w:szCs w:val="23"/>
        </w:rPr>
        <w:t xml:space="preserve">, voce che comprende le uscite preventivate per </w:t>
      </w:r>
      <w:r w:rsidR="00DD5A0A">
        <w:rPr>
          <w:rFonts w:ascii="TimesNewRomanPSMT" w:hAnsi="TimesNewRomanPSMT" w:cs="TimesNewRomanPSMT"/>
          <w:sz w:val="23"/>
          <w:szCs w:val="23"/>
        </w:rPr>
        <w:t>la costituzione della Fondazione</w:t>
      </w:r>
      <w:r w:rsidR="00624B52">
        <w:rPr>
          <w:rFonts w:ascii="TimesNewRomanPSMT" w:hAnsi="TimesNewRomanPSMT" w:cs="TimesNewRomanPSMT"/>
          <w:sz w:val="23"/>
          <w:szCs w:val="23"/>
        </w:rPr>
        <w:t xml:space="preserve">. Tra le altre </w:t>
      </w:r>
      <w:r w:rsidR="000F0D3A">
        <w:rPr>
          <w:rFonts w:ascii="TimesNewRomanPSMT" w:hAnsi="TimesNewRomanPSMT" w:cs="TimesNewRomanPSMT"/>
          <w:sz w:val="23"/>
          <w:szCs w:val="23"/>
        </w:rPr>
        <w:t>poste più rilevanti delle uscite non classificabili in altre voci sono previsti € 13.300,00 per il contratto di servizi con P</w:t>
      </w:r>
      <w:r w:rsidR="00131271">
        <w:rPr>
          <w:rFonts w:ascii="TimesNewRomanPSMT" w:hAnsi="TimesNewRomanPSMT" w:cs="TimesNewRomanPSMT"/>
          <w:sz w:val="23"/>
          <w:szCs w:val="23"/>
        </w:rPr>
        <w:t>alazzo delle Professioni S.r.l.</w:t>
      </w:r>
      <w:r w:rsidR="000F0D3A">
        <w:rPr>
          <w:rFonts w:ascii="TimesNewRomanPSMT" w:hAnsi="TimesNewRomanPSMT" w:cs="TimesNewRomanPSMT"/>
          <w:sz w:val="23"/>
          <w:szCs w:val="23"/>
        </w:rPr>
        <w:t>.</w:t>
      </w:r>
    </w:p>
    <w:p w14:paraId="44044AB6" w14:textId="77777777" w:rsidR="00D674F4" w:rsidRDefault="00D674F4" w:rsidP="000F0D3A">
      <w:pPr>
        <w:autoSpaceDE w:val="0"/>
        <w:autoSpaceDN w:val="0"/>
        <w:adjustRightInd w:val="0"/>
        <w:spacing w:after="0" w:line="360" w:lineRule="auto"/>
        <w:jc w:val="both"/>
        <w:rPr>
          <w:rFonts w:ascii="TimesNewRomanPSMT" w:hAnsi="TimesNewRomanPSMT" w:cs="TimesNewRomanPSMT"/>
          <w:sz w:val="23"/>
          <w:szCs w:val="23"/>
        </w:rPr>
      </w:pPr>
    </w:p>
    <w:p w14:paraId="3276672C" w14:textId="1066B3E5" w:rsidR="007728B4" w:rsidRPr="00D674F4" w:rsidRDefault="007728B4" w:rsidP="009B19E7">
      <w:pPr>
        <w:autoSpaceDE w:val="0"/>
        <w:autoSpaceDN w:val="0"/>
        <w:adjustRightInd w:val="0"/>
        <w:spacing w:after="0" w:line="360" w:lineRule="auto"/>
        <w:jc w:val="both"/>
        <w:rPr>
          <w:rFonts w:ascii="TimesNewRomanPS-BoldMT" w:hAnsi="TimesNewRomanPS-BoldMT" w:cs="TimesNewRomanPS-BoldMT"/>
          <w:b/>
          <w:bCs/>
          <w:sz w:val="23"/>
          <w:szCs w:val="23"/>
        </w:rPr>
      </w:pPr>
      <w:r>
        <w:rPr>
          <w:rFonts w:ascii="TimesNewRomanPSMT" w:hAnsi="TimesNewRomanPSMT" w:cs="TimesNewRomanPSMT"/>
          <w:sz w:val="23"/>
          <w:szCs w:val="23"/>
        </w:rPr>
        <w:t xml:space="preserve">Il preventivo finanziario riporta per ciascuna categoria l’importo dei </w:t>
      </w:r>
      <w:r w:rsidR="00D674F4">
        <w:rPr>
          <w:rFonts w:ascii="TimesNewRomanPS-BoldMT" w:hAnsi="TimesNewRomanPS-BoldMT" w:cs="TimesNewRomanPS-BoldMT"/>
          <w:b/>
          <w:bCs/>
          <w:sz w:val="23"/>
          <w:szCs w:val="23"/>
        </w:rPr>
        <w:t xml:space="preserve">residui attivi </w:t>
      </w:r>
      <w:r>
        <w:rPr>
          <w:rFonts w:ascii="TimesNewRomanPS-BoldMT" w:hAnsi="TimesNewRomanPS-BoldMT" w:cs="TimesNewRomanPS-BoldMT"/>
          <w:b/>
          <w:bCs/>
          <w:sz w:val="23"/>
          <w:szCs w:val="23"/>
        </w:rPr>
        <w:t xml:space="preserve">e passivi </w:t>
      </w:r>
      <w:r w:rsidR="00027D8E">
        <w:rPr>
          <w:rFonts w:ascii="TimesNewRomanPSMT" w:hAnsi="TimesNewRomanPSMT" w:cs="TimesNewRomanPSMT"/>
          <w:sz w:val="23"/>
          <w:szCs w:val="23"/>
        </w:rPr>
        <w:t>presunti alla fine del 20</w:t>
      </w:r>
      <w:r w:rsidR="00C92606">
        <w:rPr>
          <w:rFonts w:ascii="TimesNewRomanPSMT" w:hAnsi="TimesNewRomanPSMT" w:cs="TimesNewRomanPSMT"/>
          <w:sz w:val="23"/>
          <w:szCs w:val="23"/>
        </w:rPr>
        <w:t>20</w:t>
      </w:r>
      <w:r>
        <w:rPr>
          <w:rFonts w:ascii="TimesNewRomanPSMT" w:hAnsi="TimesNewRomanPSMT" w:cs="TimesNewRomanPSMT"/>
          <w:sz w:val="23"/>
          <w:szCs w:val="23"/>
        </w:rPr>
        <w:t>.</w:t>
      </w:r>
    </w:p>
    <w:p w14:paraId="0360D5A2" w14:textId="77777777" w:rsidR="00D674F4" w:rsidRDefault="00D674F4" w:rsidP="009B19E7">
      <w:pPr>
        <w:autoSpaceDE w:val="0"/>
        <w:autoSpaceDN w:val="0"/>
        <w:adjustRightInd w:val="0"/>
        <w:spacing w:after="0" w:line="360" w:lineRule="auto"/>
        <w:rPr>
          <w:rFonts w:ascii="TimesNewRomanPSMT" w:hAnsi="TimesNewRomanPSMT" w:cs="TimesNewRomanPSMT"/>
          <w:sz w:val="21"/>
          <w:szCs w:val="21"/>
        </w:rPr>
      </w:pPr>
    </w:p>
    <w:p w14:paraId="34F068BE" w14:textId="77777777" w:rsidR="007728B4" w:rsidRPr="00D674F4" w:rsidRDefault="007728B4" w:rsidP="009B19E7">
      <w:pPr>
        <w:autoSpaceDE w:val="0"/>
        <w:autoSpaceDN w:val="0"/>
        <w:adjustRightInd w:val="0"/>
        <w:spacing w:after="0" w:line="360" w:lineRule="auto"/>
        <w:rPr>
          <w:rFonts w:ascii="TimesNewRomanPSMT" w:hAnsi="TimesNewRomanPSMT" w:cs="TimesNewRomanPSMT"/>
          <w:b/>
          <w:sz w:val="21"/>
          <w:szCs w:val="21"/>
        </w:rPr>
      </w:pPr>
      <w:r w:rsidRPr="00D674F4">
        <w:rPr>
          <w:rFonts w:ascii="TimesNewRomanPSMT" w:hAnsi="TimesNewRomanPSMT" w:cs="TimesNewRomanPSMT"/>
          <w:b/>
          <w:sz w:val="21"/>
          <w:szCs w:val="21"/>
        </w:rPr>
        <w:t>QUADRO GENERALE RIASSUNTIVO DELLA GESTIONE FINANZIARIA</w:t>
      </w:r>
    </w:p>
    <w:p w14:paraId="05EF000B" w14:textId="77777777"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documento riporta, senza l’indicazione dei residui att</w:t>
      </w:r>
      <w:r w:rsidR="00D674F4">
        <w:rPr>
          <w:rFonts w:ascii="TimesNewRomanPSMT" w:hAnsi="TimesNewRomanPSMT" w:cs="TimesNewRomanPSMT"/>
          <w:sz w:val="23"/>
          <w:szCs w:val="23"/>
        </w:rPr>
        <w:t xml:space="preserve">ivi e passivi, il raffronto dei </w:t>
      </w:r>
      <w:r>
        <w:rPr>
          <w:rFonts w:ascii="TimesNewRomanPSMT" w:hAnsi="TimesNewRomanPSMT" w:cs="TimesNewRomanPSMT"/>
          <w:sz w:val="23"/>
          <w:szCs w:val="23"/>
        </w:rPr>
        <w:t>dati relativi alla competenza e alla cassa ed evidenz</w:t>
      </w:r>
      <w:r w:rsidR="00D674F4">
        <w:rPr>
          <w:rFonts w:ascii="TimesNewRomanPSMT" w:hAnsi="TimesNewRomanPSMT" w:cs="TimesNewRomanPSMT"/>
          <w:sz w:val="23"/>
          <w:szCs w:val="23"/>
        </w:rPr>
        <w:t xml:space="preserve">ia i risultati differenziali in </w:t>
      </w:r>
      <w:r>
        <w:rPr>
          <w:rFonts w:ascii="TimesNewRomanPSMT" w:hAnsi="TimesNewRomanPSMT" w:cs="TimesNewRomanPSMT"/>
          <w:sz w:val="23"/>
          <w:szCs w:val="23"/>
        </w:rPr>
        <w:t>termini di</w:t>
      </w:r>
      <w:r w:rsidR="003158B8">
        <w:rPr>
          <w:rFonts w:ascii="TimesNewRomanPSMT" w:hAnsi="TimesNewRomanPSMT" w:cs="TimesNewRomanPSMT"/>
          <w:sz w:val="23"/>
          <w:szCs w:val="23"/>
        </w:rPr>
        <w:t>:</w:t>
      </w:r>
    </w:p>
    <w:p w14:paraId="3CE15042" w14:textId="71AFD443"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 xml:space="preserve">- </w:t>
      </w:r>
      <w:r w:rsidRPr="00111495">
        <w:rPr>
          <w:rFonts w:ascii="TimesNewRomanPSMT" w:hAnsi="TimesNewRomanPSMT" w:cs="TimesNewRomanPSMT"/>
          <w:sz w:val="23"/>
          <w:szCs w:val="23"/>
          <w:u w:val="single"/>
        </w:rPr>
        <w:t>saldo parte corrente</w:t>
      </w:r>
      <w:r>
        <w:rPr>
          <w:rFonts w:ascii="TimesNewRomanPSMT" w:hAnsi="TimesNewRomanPSMT" w:cs="TimesNewRomanPSMT"/>
          <w:sz w:val="23"/>
          <w:szCs w:val="23"/>
        </w:rPr>
        <w:t>: rappresentato dalla differ</w:t>
      </w:r>
      <w:r w:rsidR="00D674F4">
        <w:rPr>
          <w:rFonts w:ascii="TimesNewRomanPSMT" w:hAnsi="TimesNewRomanPSMT" w:cs="TimesNewRomanPSMT"/>
          <w:sz w:val="23"/>
          <w:szCs w:val="23"/>
        </w:rPr>
        <w:t xml:space="preserve">enza tra le entrate e le uscite </w:t>
      </w:r>
      <w:r w:rsidR="00111495">
        <w:rPr>
          <w:rFonts w:ascii="TimesNewRomanPSMT" w:hAnsi="TimesNewRomanPSMT" w:cs="TimesNewRomanPSMT"/>
          <w:sz w:val="23"/>
          <w:szCs w:val="23"/>
        </w:rPr>
        <w:t xml:space="preserve">correnti </w:t>
      </w:r>
      <w:bookmarkStart w:id="2" w:name="_Hlk23431941"/>
      <w:r w:rsidR="00111495">
        <w:rPr>
          <w:rFonts w:ascii="TimesNewRomanPSMT" w:hAnsi="TimesNewRomanPSMT" w:cs="TimesNewRomanPSMT"/>
          <w:sz w:val="23"/>
          <w:szCs w:val="23"/>
        </w:rPr>
        <w:t>(</w:t>
      </w:r>
      <w:r w:rsidR="002F1D86">
        <w:rPr>
          <w:rFonts w:ascii="TimesNewRomanPSMT" w:hAnsi="TimesNewRomanPSMT" w:cs="TimesNewRomanPSMT"/>
          <w:sz w:val="23"/>
          <w:szCs w:val="23"/>
        </w:rPr>
        <w:t xml:space="preserve">€ </w:t>
      </w:r>
      <w:r w:rsidR="009104B8">
        <w:rPr>
          <w:rFonts w:ascii="TimesNewRomanPSMT" w:hAnsi="TimesNewRomanPSMT" w:cs="TimesNewRomanPSMT"/>
          <w:sz w:val="23"/>
          <w:szCs w:val="23"/>
        </w:rPr>
        <w:t>422.615,00</w:t>
      </w:r>
      <w:r>
        <w:rPr>
          <w:rFonts w:ascii="TimesNewRomanPSMT" w:hAnsi="TimesNewRomanPSMT" w:cs="TimesNewRomanPSMT"/>
          <w:sz w:val="23"/>
          <w:szCs w:val="23"/>
        </w:rPr>
        <w:t xml:space="preserve"> - € </w:t>
      </w:r>
      <w:r w:rsidR="009104B8">
        <w:rPr>
          <w:rFonts w:ascii="TimesNewRomanPSMT" w:hAnsi="TimesNewRomanPSMT" w:cs="TimesNewRomanPSMT"/>
          <w:sz w:val="23"/>
          <w:szCs w:val="23"/>
        </w:rPr>
        <w:t>421.991,23</w:t>
      </w:r>
      <w:r>
        <w:rPr>
          <w:rFonts w:ascii="TimesNewRomanPSMT" w:hAnsi="TimesNewRomanPSMT" w:cs="TimesNewRomanPSMT"/>
          <w:sz w:val="23"/>
          <w:szCs w:val="23"/>
        </w:rPr>
        <w:t xml:space="preserve">= </w:t>
      </w:r>
      <w:r w:rsidR="009104B8">
        <w:rPr>
          <w:rFonts w:ascii="TimesNewRomanPSMT" w:hAnsi="TimesNewRomanPSMT" w:cs="TimesNewRomanPSMT"/>
          <w:sz w:val="23"/>
          <w:szCs w:val="23"/>
        </w:rPr>
        <w:t>623,77</w:t>
      </w:r>
      <w:r w:rsidR="00111495">
        <w:rPr>
          <w:rFonts w:ascii="TimesNewRomanPSMT" w:hAnsi="TimesNewRomanPSMT" w:cs="TimesNewRomanPSMT"/>
          <w:sz w:val="23"/>
          <w:szCs w:val="23"/>
        </w:rPr>
        <w:t>)</w:t>
      </w:r>
      <w:bookmarkEnd w:id="2"/>
      <w:r>
        <w:rPr>
          <w:rFonts w:ascii="TimesNewRomanPSMT" w:hAnsi="TimesNewRomanPSMT" w:cs="TimesNewRomanPSMT"/>
          <w:sz w:val="23"/>
          <w:szCs w:val="23"/>
        </w:rPr>
        <w:t>;</w:t>
      </w:r>
    </w:p>
    <w:p w14:paraId="698AFA05" w14:textId="03C1ACDD" w:rsidR="007728B4" w:rsidRDefault="007728B4" w:rsidP="00F40324">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 xml:space="preserve">- </w:t>
      </w:r>
      <w:r w:rsidRPr="00111495">
        <w:rPr>
          <w:rFonts w:ascii="TimesNewRomanPSMT" w:hAnsi="TimesNewRomanPSMT" w:cs="TimesNewRomanPSMT"/>
          <w:sz w:val="23"/>
          <w:szCs w:val="23"/>
          <w:u w:val="single"/>
        </w:rPr>
        <w:t>saldo movimenti in c/capitale</w:t>
      </w:r>
      <w:r>
        <w:rPr>
          <w:rFonts w:ascii="TimesNewRomanPSMT" w:hAnsi="TimesNewRomanPSMT" w:cs="TimesNewRomanPSMT"/>
          <w:sz w:val="23"/>
          <w:szCs w:val="23"/>
        </w:rPr>
        <w:t>: rappresentato dalla differen</w:t>
      </w:r>
      <w:r w:rsidR="00D674F4">
        <w:rPr>
          <w:rFonts w:ascii="TimesNewRomanPSMT" w:hAnsi="TimesNewRomanPSMT" w:cs="TimesNewRomanPSMT"/>
          <w:sz w:val="23"/>
          <w:szCs w:val="23"/>
        </w:rPr>
        <w:t xml:space="preserve">za tra le entrate e le </w:t>
      </w:r>
      <w:r>
        <w:rPr>
          <w:rFonts w:ascii="TimesNewRomanPSMT" w:hAnsi="TimesNewRomanPSMT" w:cs="TimesNewRomanPSMT"/>
          <w:sz w:val="23"/>
          <w:szCs w:val="23"/>
        </w:rPr>
        <w:t xml:space="preserve">uscite in conto capitale </w:t>
      </w:r>
      <w:r w:rsidR="00111495">
        <w:rPr>
          <w:rFonts w:ascii="TimesNewRomanPSMT" w:hAnsi="TimesNewRomanPSMT" w:cs="TimesNewRomanPSMT"/>
          <w:sz w:val="23"/>
          <w:szCs w:val="23"/>
        </w:rPr>
        <w:t>(</w:t>
      </w:r>
      <w:r>
        <w:rPr>
          <w:rFonts w:ascii="TimesNewRomanPSMT" w:hAnsi="TimesNewRomanPSMT" w:cs="TimesNewRomanPSMT"/>
          <w:sz w:val="23"/>
          <w:szCs w:val="23"/>
        </w:rPr>
        <w:t xml:space="preserve">€ 0 - </w:t>
      </w:r>
      <w:r w:rsidR="00B37D96">
        <w:rPr>
          <w:rFonts w:ascii="TimesNewRomanPSMT" w:hAnsi="TimesNewRomanPSMT" w:cs="TimesNewRomanPSMT"/>
          <w:sz w:val="23"/>
          <w:szCs w:val="23"/>
        </w:rPr>
        <w:t>0</w:t>
      </w:r>
      <w:r>
        <w:rPr>
          <w:rFonts w:ascii="TimesNewRomanPSMT" w:hAnsi="TimesNewRomanPSMT" w:cs="TimesNewRomanPSMT"/>
          <w:sz w:val="23"/>
          <w:szCs w:val="23"/>
        </w:rPr>
        <w:t xml:space="preserve"> = </w:t>
      </w:r>
      <w:r w:rsidR="00B37D96">
        <w:rPr>
          <w:rFonts w:ascii="TimesNewRomanPSMT" w:hAnsi="TimesNewRomanPSMT" w:cs="TimesNewRomanPSMT"/>
          <w:sz w:val="23"/>
          <w:szCs w:val="23"/>
        </w:rPr>
        <w:t>0</w:t>
      </w:r>
      <w:r w:rsidR="00111495">
        <w:rPr>
          <w:rFonts w:ascii="TimesNewRomanPSMT" w:hAnsi="TimesNewRomanPSMT" w:cs="TimesNewRomanPSMT"/>
          <w:sz w:val="23"/>
          <w:szCs w:val="23"/>
        </w:rPr>
        <w:t>)</w:t>
      </w:r>
      <w:r w:rsidR="00F40324">
        <w:rPr>
          <w:rFonts w:ascii="TimesNewRomanPSMT" w:hAnsi="TimesNewRomanPSMT" w:cs="TimesNewRomanPSMT"/>
          <w:sz w:val="23"/>
          <w:szCs w:val="23"/>
        </w:rPr>
        <w:t>.</w:t>
      </w:r>
    </w:p>
    <w:p w14:paraId="38114C0A" w14:textId="77777777" w:rsidR="00F40324" w:rsidRPr="00F40324" w:rsidRDefault="00F40324" w:rsidP="00F40324">
      <w:pPr>
        <w:autoSpaceDE w:val="0"/>
        <w:autoSpaceDN w:val="0"/>
        <w:adjustRightInd w:val="0"/>
        <w:spacing w:after="0" w:line="360" w:lineRule="auto"/>
        <w:jc w:val="both"/>
        <w:rPr>
          <w:rFonts w:ascii="TimesNewRomanPSMT" w:hAnsi="TimesNewRomanPSMT" w:cs="TimesNewRomanPSMT"/>
          <w:sz w:val="23"/>
          <w:szCs w:val="23"/>
        </w:rPr>
      </w:pPr>
    </w:p>
    <w:p w14:paraId="13A68F19" w14:textId="77777777" w:rsidR="007728B4" w:rsidRPr="00B43678" w:rsidRDefault="007728B4" w:rsidP="009B19E7">
      <w:pPr>
        <w:autoSpaceDE w:val="0"/>
        <w:autoSpaceDN w:val="0"/>
        <w:adjustRightInd w:val="0"/>
        <w:spacing w:after="0" w:line="360" w:lineRule="auto"/>
        <w:rPr>
          <w:rFonts w:ascii="TimesNewRomanPSMT" w:hAnsi="TimesNewRomanPSMT" w:cs="TimesNewRomanPSMT"/>
          <w:b/>
          <w:sz w:val="21"/>
          <w:szCs w:val="21"/>
        </w:rPr>
      </w:pPr>
      <w:r w:rsidRPr="00B43678">
        <w:rPr>
          <w:rFonts w:ascii="TimesNewRomanPSMT" w:hAnsi="TimesNewRomanPSMT" w:cs="TimesNewRomanPSMT"/>
          <w:b/>
          <w:sz w:val="21"/>
          <w:szCs w:val="21"/>
        </w:rPr>
        <w:t>PREVENTIVO ECONOMICO</w:t>
      </w:r>
    </w:p>
    <w:p w14:paraId="77CC8087" w14:textId="7EF4C944"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preventivo economico redatto in forma scalare, se</w:t>
      </w:r>
      <w:r w:rsidR="00D674F4">
        <w:rPr>
          <w:rFonts w:ascii="TimesNewRomanPSMT" w:hAnsi="TimesNewRomanPSMT" w:cs="TimesNewRomanPSMT"/>
          <w:sz w:val="23"/>
          <w:szCs w:val="23"/>
        </w:rPr>
        <w:t xml:space="preserve">condo la normativa civilistica, </w:t>
      </w:r>
      <w:r>
        <w:rPr>
          <w:rFonts w:ascii="TimesNewRomanPSMT" w:hAnsi="TimesNewRomanPSMT" w:cs="TimesNewRomanPSMT"/>
          <w:sz w:val="23"/>
          <w:szCs w:val="23"/>
        </w:rPr>
        <w:t>ripropone la quantificazione economica degli obiettivi che il Consiglio dell’</w:t>
      </w:r>
      <w:r w:rsidR="00D674F4">
        <w:rPr>
          <w:rFonts w:ascii="TimesNewRomanPSMT" w:hAnsi="TimesNewRomanPSMT" w:cs="TimesNewRomanPSMT"/>
          <w:sz w:val="23"/>
          <w:szCs w:val="23"/>
        </w:rPr>
        <w:t xml:space="preserve">Ordine </w:t>
      </w:r>
      <w:r>
        <w:rPr>
          <w:rFonts w:ascii="TimesNewRomanPSMT" w:hAnsi="TimesNewRomanPSMT" w:cs="TimesNewRomanPSMT"/>
          <w:sz w:val="23"/>
          <w:szCs w:val="23"/>
        </w:rPr>
        <w:t>ha</w:t>
      </w:r>
      <w:r w:rsidR="00B9606B">
        <w:rPr>
          <w:rFonts w:ascii="TimesNewRomanPSMT" w:hAnsi="TimesNewRomanPSMT" w:cs="TimesNewRomanPSMT"/>
          <w:sz w:val="23"/>
          <w:szCs w:val="23"/>
        </w:rPr>
        <w:t xml:space="preserve"> previsto di realizzare nel 20</w:t>
      </w:r>
      <w:r w:rsidR="00B37D96">
        <w:rPr>
          <w:rFonts w:ascii="TimesNewRomanPSMT" w:hAnsi="TimesNewRomanPSMT" w:cs="TimesNewRomanPSMT"/>
          <w:sz w:val="23"/>
          <w:szCs w:val="23"/>
        </w:rPr>
        <w:t>2</w:t>
      </w:r>
      <w:r w:rsidR="009104B8">
        <w:rPr>
          <w:rFonts w:ascii="TimesNewRomanPSMT" w:hAnsi="TimesNewRomanPSMT" w:cs="TimesNewRomanPSMT"/>
          <w:sz w:val="23"/>
          <w:szCs w:val="23"/>
        </w:rPr>
        <w:t>1</w:t>
      </w:r>
      <w:r>
        <w:rPr>
          <w:rFonts w:ascii="TimesNewRomanPSMT" w:hAnsi="TimesNewRomanPSMT" w:cs="TimesNewRomanPSMT"/>
          <w:sz w:val="23"/>
          <w:szCs w:val="23"/>
        </w:rPr>
        <w:t xml:space="preserve"> e chiude co</w:t>
      </w:r>
      <w:r w:rsidR="00D674F4">
        <w:rPr>
          <w:rFonts w:ascii="TimesNewRomanPSMT" w:hAnsi="TimesNewRomanPSMT" w:cs="TimesNewRomanPSMT"/>
          <w:sz w:val="23"/>
          <w:szCs w:val="23"/>
        </w:rPr>
        <w:t xml:space="preserve">n la previsione di un disavanzo </w:t>
      </w:r>
      <w:r>
        <w:rPr>
          <w:rFonts w:ascii="TimesNewRomanPSMT" w:hAnsi="TimesNewRomanPSMT" w:cs="TimesNewRomanPSMT"/>
          <w:sz w:val="23"/>
          <w:szCs w:val="23"/>
        </w:rPr>
        <w:t xml:space="preserve">economico di € </w:t>
      </w:r>
      <w:r w:rsidR="009104B8">
        <w:rPr>
          <w:rFonts w:ascii="TimesNewRomanPSMT" w:hAnsi="TimesNewRomanPSMT" w:cs="TimesNewRomanPSMT"/>
          <w:sz w:val="23"/>
          <w:szCs w:val="23"/>
        </w:rPr>
        <w:t>376,23</w:t>
      </w:r>
      <w:r w:rsidR="00E16019">
        <w:rPr>
          <w:rFonts w:ascii="TimesNewRomanPSMT" w:hAnsi="TimesNewRomanPSMT" w:cs="TimesNewRomanPSMT"/>
          <w:sz w:val="23"/>
          <w:szCs w:val="23"/>
        </w:rPr>
        <w:t>, ampiamente coperto dall’avanzo di amministrazione presunto.</w:t>
      </w:r>
    </w:p>
    <w:p w14:paraId="7B6BC20F" w14:textId="77777777" w:rsidR="00D674F4" w:rsidRDefault="00D674F4" w:rsidP="009B19E7">
      <w:pPr>
        <w:spacing w:line="360" w:lineRule="auto"/>
        <w:rPr>
          <w:rFonts w:ascii="TimesNewRomanPSMT" w:hAnsi="TimesNewRomanPSMT" w:cs="TimesNewRomanPSMT"/>
          <w:sz w:val="23"/>
          <w:szCs w:val="23"/>
        </w:rPr>
      </w:pPr>
    </w:p>
    <w:p w14:paraId="7000C5F0" w14:textId="77777777" w:rsidR="00A1351A" w:rsidRDefault="007728B4" w:rsidP="009B19E7">
      <w:pPr>
        <w:spacing w:line="360" w:lineRule="auto"/>
        <w:jc w:val="right"/>
      </w:pPr>
      <w:r>
        <w:rPr>
          <w:rFonts w:ascii="TimesNewRomanPSMT" w:hAnsi="TimesNewRomanPSMT" w:cs="TimesNewRomanPSMT"/>
          <w:sz w:val="23"/>
          <w:szCs w:val="23"/>
        </w:rPr>
        <w:t>Il Consigliere</w:t>
      </w:r>
      <w:r w:rsidR="00D674F4">
        <w:rPr>
          <w:rFonts w:ascii="TimesNewRomanPSMT" w:hAnsi="TimesNewRomanPSMT" w:cs="TimesNewRomanPSMT"/>
          <w:sz w:val="23"/>
          <w:szCs w:val="23"/>
        </w:rPr>
        <w:t xml:space="preserve"> Tesoriere</w:t>
      </w:r>
    </w:p>
    <w:sectPr w:rsidR="00A1351A" w:rsidSect="00CA0D2B">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507CEA" w14:textId="77777777" w:rsidR="009B19E7" w:rsidRDefault="009B19E7" w:rsidP="009B19E7">
      <w:pPr>
        <w:spacing w:after="0" w:line="240" w:lineRule="auto"/>
      </w:pPr>
      <w:r>
        <w:separator/>
      </w:r>
    </w:p>
  </w:endnote>
  <w:endnote w:type="continuationSeparator" w:id="0">
    <w:p w14:paraId="1D962573" w14:textId="77777777" w:rsidR="009B19E7" w:rsidRDefault="009B19E7" w:rsidP="009B1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FE747" w14:textId="77777777" w:rsidR="00CA0D2B" w:rsidRDefault="00CA0D2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49929863"/>
      <w:docPartObj>
        <w:docPartGallery w:val="Page Numbers (Bottom of Page)"/>
        <w:docPartUnique/>
      </w:docPartObj>
    </w:sdtPr>
    <w:sdtEndPr/>
    <w:sdtContent>
      <w:p w14:paraId="1845125B" w14:textId="77777777" w:rsidR="009B19E7" w:rsidRDefault="009B19E7">
        <w:pPr>
          <w:pStyle w:val="Pidipagina"/>
          <w:jc w:val="right"/>
        </w:pPr>
        <w:r>
          <w:fldChar w:fldCharType="begin"/>
        </w:r>
        <w:r>
          <w:instrText>PAGE   \* MERGEFORMAT</w:instrText>
        </w:r>
        <w:r>
          <w:fldChar w:fldCharType="separate"/>
        </w:r>
        <w:r w:rsidR="00E412B8">
          <w:rPr>
            <w:noProof/>
          </w:rPr>
          <w:t>4</w:t>
        </w:r>
        <w:r>
          <w:fldChar w:fldCharType="end"/>
        </w:r>
      </w:p>
    </w:sdtContent>
  </w:sdt>
  <w:p w14:paraId="2CDDF90A" w14:textId="77777777" w:rsidR="009B19E7" w:rsidRDefault="009B19E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E2D749" w14:textId="77777777" w:rsidR="00CA0D2B" w:rsidRDefault="00CA0D2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B67834" w14:textId="77777777" w:rsidR="009B19E7" w:rsidRDefault="009B19E7" w:rsidP="009B19E7">
      <w:pPr>
        <w:spacing w:after="0" w:line="240" w:lineRule="auto"/>
      </w:pPr>
      <w:r>
        <w:separator/>
      </w:r>
    </w:p>
  </w:footnote>
  <w:footnote w:type="continuationSeparator" w:id="0">
    <w:p w14:paraId="7B0CFEE0" w14:textId="77777777" w:rsidR="009B19E7" w:rsidRDefault="009B19E7" w:rsidP="009B19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FD8B47" w14:textId="77777777" w:rsidR="00CA0D2B" w:rsidRDefault="00CA0D2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F59B29" w14:textId="77777777" w:rsidR="00CA0D2B" w:rsidRDefault="00CA0D2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F73FAF" w14:textId="77777777" w:rsidR="00CA0D2B" w:rsidRDefault="00CA0D2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46647"/>
    <w:multiLevelType w:val="hybridMultilevel"/>
    <w:tmpl w:val="D7C2C6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9881606"/>
    <w:multiLevelType w:val="hybridMultilevel"/>
    <w:tmpl w:val="1F7E7B84"/>
    <w:lvl w:ilvl="0" w:tplc="88C0C946">
      <w:start w:val="3"/>
      <w:numFmt w:val="bullet"/>
      <w:lvlText w:val="-"/>
      <w:lvlJc w:val="left"/>
      <w:pPr>
        <w:ind w:left="720" w:hanging="360"/>
      </w:pPr>
      <w:rPr>
        <w:rFonts w:ascii="TimesNewRomanPSMT" w:eastAsiaTheme="minorHAnsi" w:hAnsi="TimesNewRomanPSMT"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DDE79DB"/>
    <w:multiLevelType w:val="hybridMultilevel"/>
    <w:tmpl w:val="188C2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8B4"/>
    <w:rsid w:val="000259C4"/>
    <w:rsid w:val="00027D8E"/>
    <w:rsid w:val="000577BD"/>
    <w:rsid w:val="00082D54"/>
    <w:rsid w:val="000A7327"/>
    <w:rsid w:val="000F0D3A"/>
    <w:rsid w:val="00111495"/>
    <w:rsid w:val="00131271"/>
    <w:rsid w:val="00135D16"/>
    <w:rsid w:val="00137628"/>
    <w:rsid w:val="00153846"/>
    <w:rsid w:val="00156556"/>
    <w:rsid w:val="001F0EC2"/>
    <w:rsid w:val="00224275"/>
    <w:rsid w:val="0023700B"/>
    <w:rsid w:val="002A0BD4"/>
    <w:rsid w:val="002F1D86"/>
    <w:rsid w:val="003158B8"/>
    <w:rsid w:val="00316696"/>
    <w:rsid w:val="0038695F"/>
    <w:rsid w:val="00425D07"/>
    <w:rsid w:val="00516DC8"/>
    <w:rsid w:val="005421A1"/>
    <w:rsid w:val="005A29B7"/>
    <w:rsid w:val="005A5EE0"/>
    <w:rsid w:val="005E3D2B"/>
    <w:rsid w:val="00624B52"/>
    <w:rsid w:val="006D76D6"/>
    <w:rsid w:val="006E0075"/>
    <w:rsid w:val="007266CD"/>
    <w:rsid w:val="007465EA"/>
    <w:rsid w:val="00770F62"/>
    <w:rsid w:val="007728B4"/>
    <w:rsid w:val="0086509C"/>
    <w:rsid w:val="00871CF3"/>
    <w:rsid w:val="008F34D2"/>
    <w:rsid w:val="009104B8"/>
    <w:rsid w:val="009174BD"/>
    <w:rsid w:val="009310EA"/>
    <w:rsid w:val="009B19E7"/>
    <w:rsid w:val="009E11DB"/>
    <w:rsid w:val="00A1351A"/>
    <w:rsid w:val="00A47D61"/>
    <w:rsid w:val="00A964D9"/>
    <w:rsid w:val="00AA4818"/>
    <w:rsid w:val="00AC088A"/>
    <w:rsid w:val="00B14C63"/>
    <w:rsid w:val="00B37D96"/>
    <w:rsid w:val="00B43678"/>
    <w:rsid w:val="00B9606B"/>
    <w:rsid w:val="00C543CD"/>
    <w:rsid w:val="00C92606"/>
    <w:rsid w:val="00C94683"/>
    <w:rsid w:val="00CA0D2B"/>
    <w:rsid w:val="00CC379D"/>
    <w:rsid w:val="00CF1118"/>
    <w:rsid w:val="00D308E0"/>
    <w:rsid w:val="00D34C7E"/>
    <w:rsid w:val="00D66FD3"/>
    <w:rsid w:val="00D674F4"/>
    <w:rsid w:val="00D808B4"/>
    <w:rsid w:val="00DB3F35"/>
    <w:rsid w:val="00DD201F"/>
    <w:rsid w:val="00DD5A0A"/>
    <w:rsid w:val="00DF7744"/>
    <w:rsid w:val="00E16019"/>
    <w:rsid w:val="00E412B8"/>
    <w:rsid w:val="00E420BD"/>
    <w:rsid w:val="00E462BF"/>
    <w:rsid w:val="00F40324"/>
    <w:rsid w:val="00F72753"/>
    <w:rsid w:val="00FA3B5B"/>
    <w:rsid w:val="00FD3CDE"/>
    <w:rsid w:val="00FE65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6F3F1D8"/>
  <w15:docId w15:val="{96FDA2F3-4ACA-4609-922D-410DF8BC8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964D9"/>
    <w:pPr>
      <w:ind w:left="720"/>
      <w:contextualSpacing/>
    </w:pPr>
  </w:style>
  <w:style w:type="paragraph" w:styleId="Intestazione">
    <w:name w:val="header"/>
    <w:basedOn w:val="Normale"/>
    <w:link w:val="IntestazioneCarattere"/>
    <w:uiPriority w:val="99"/>
    <w:unhideWhenUsed/>
    <w:rsid w:val="009B19E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19E7"/>
  </w:style>
  <w:style w:type="paragraph" w:styleId="Pidipagina">
    <w:name w:val="footer"/>
    <w:basedOn w:val="Normale"/>
    <w:link w:val="PidipaginaCarattere"/>
    <w:uiPriority w:val="99"/>
    <w:unhideWhenUsed/>
    <w:rsid w:val="009B19E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B19E7"/>
  </w:style>
  <w:style w:type="table" w:styleId="Grigliatabella">
    <w:name w:val="Table Grid"/>
    <w:basedOn w:val="Tabellanormale"/>
    <w:uiPriority w:val="39"/>
    <w:rsid w:val="009174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2041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5820A516496A704C97CA9367546DAEE1" ma:contentTypeVersion="15" ma:contentTypeDescription="Creare un nuovo documento." ma:contentTypeScope="" ma:versionID="9b5bbee213bf511ec3bed8676ebc3d2c">
  <xsd:schema xmlns:xsd="http://www.w3.org/2001/XMLSchema" xmlns:xs="http://www.w3.org/2001/XMLSchema" xmlns:p="http://schemas.microsoft.com/office/2006/metadata/properties" xmlns:ns2="f169b17d-8a6f-46ab-b6a2-c82bac9f737c" xmlns:ns3="82ee4fe3-5142-4a9a-991e-924e73cc8377" targetNamespace="http://schemas.microsoft.com/office/2006/metadata/properties" ma:root="true" ma:fieldsID="925f35a4433b36d0e47cde88af1181ac" ns2:_="" ns3:_="">
    <xsd:import namespace="f169b17d-8a6f-46ab-b6a2-c82bac9f737c"/>
    <xsd:import namespace="82ee4fe3-5142-4a9a-991e-924e73cc837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69b17d-8a6f-46ab-b6a2-c82bac9f73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998458a-e18a-4df8-a746-7ea9a62dc03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ee4fe3-5142-4a9a-991e-924e73cc837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1ef0a-baff-4e42-a080-ab8a002b17d3}" ma:internalName="TaxCatchAll" ma:showField="CatchAllData" ma:web="82ee4fe3-5142-4a9a-991e-924e73cc837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2ee4fe3-5142-4a9a-991e-924e73cc8377" xsi:nil="true"/>
    <lcf76f155ced4ddcb4097134ff3c332f xmlns="f169b17d-8a6f-46ab-b6a2-c82bac9f73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7A78C78-86A9-45CF-8D57-F7E1253EB78E}">
  <ds:schemaRefs>
    <ds:schemaRef ds:uri="http://schemas.openxmlformats.org/officeDocument/2006/bibliography"/>
  </ds:schemaRefs>
</ds:datastoreItem>
</file>

<file path=customXml/itemProps2.xml><?xml version="1.0" encoding="utf-8"?>
<ds:datastoreItem xmlns:ds="http://schemas.openxmlformats.org/officeDocument/2006/customXml" ds:itemID="{EA53B812-06F5-492A-B51F-94868810C6AC}"/>
</file>

<file path=customXml/itemProps3.xml><?xml version="1.0" encoding="utf-8"?>
<ds:datastoreItem xmlns:ds="http://schemas.openxmlformats.org/officeDocument/2006/customXml" ds:itemID="{C87BEB33-352F-43E3-AA1B-C1EBD123A055}"/>
</file>

<file path=customXml/itemProps4.xml><?xml version="1.0" encoding="utf-8"?>
<ds:datastoreItem xmlns:ds="http://schemas.openxmlformats.org/officeDocument/2006/customXml" ds:itemID="{DF240A79-E681-4BD0-B0CD-E26EEB4F3501}"/>
</file>

<file path=docProps/app.xml><?xml version="1.0" encoding="utf-8"?>
<Properties xmlns="http://schemas.openxmlformats.org/officeDocument/2006/extended-properties" xmlns:vt="http://schemas.openxmlformats.org/officeDocument/2006/docPropsVTypes">
  <Template>Normal.dotm</Template>
  <TotalTime>971</TotalTime>
  <Pages>4</Pages>
  <Words>1074</Words>
  <Characters>6127</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Gianni Tempesti</dc:creator>
  <cp:keywords/>
  <dc:description/>
  <cp:lastModifiedBy>Gianni Tempesti</cp:lastModifiedBy>
  <cp:revision>8</cp:revision>
  <dcterms:created xsi:type="dcterms:W3CDTF">2020-07-22T16:06:00Z</dcterms:created>
  <dcterms:modified xsi:type="dcterms:W3CDTF">2020-11-20T17:45:00Z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0x0101005820A516496A704C97CA9367546DAEE1</vt:lpwstr>
  </property>
</Properties>
</file>