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ED674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center"/>
      </w:pPr>
      <w:r>
        <w:t>ORDINE DEGLI AVVOCATI DI PRATO</w:t>
      </w:r>
    </w:p>
    <w:p w14:paraId="5466025F" w14:textId="745F8DAB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RELAZIONE DEL REVISORE </w:t>
      </w:r>
      <w:r w:rsidR="008204EF">
        <w:t>UNICO AL</w:t>
      </w:r>
      <w:r>
        <w:t xml:space="preserve"> BILANCI</w:t>
      </w:r>
      <w:r w:rsidR="006469DD">
        <w:t>O CONSUNTIVO AL 31 DICEMBRE 20</w:t>
      </w:r>
      <w:r w:rsidR="000212E0">
        <w:t>2</w:t>
      </w:r>
      <w:r w:rsidR="009734A3">
        <w:t>3</w:t>
      </w:r>
    </w:p>
    <w:p w14:paraId="6875D55E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Alla assemblea dell'Ordine degli Avvocati di Prato, con sede in Prato, Piazzale Falcone e Borsellino </w:t>
      </w:r>
    </w:p>
    <w:p w14:paraId="0B8775B5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center"/>
      </w:pPr>
      <w:r>
        <w:t xml:space="preserve">* * * * </w:t>
      </w:r>
    </w:p>
    <w:p w14:paraId="66BB4C36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Egregi Colleghi,</w:t>
      </w:r>
    </w:p>
    <w:p w14:paraId="3A679AF2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Come è noto la responsabilità della redazione del bilancio, in conformità con le norme che ne disciplinano i criteri di redazione, compete al Consiglio dell'Ordine. </w:t>
      </w:r>
    </w:p>
    <w:p w14:paraId="33AFFBE6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Spetta invece al revisore, nell'esercizio della sua funzione, la responsabilità del giudizio professionale espresso sul bilancio consuntivo e basato sulla revisione contabile.</w:t>
      </w:r>
    </w:p>
    <w:p w14:paraId="015F7310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Il mio esame è stato quindi svolto al fine di acquisire gli elementi necessari ad accertare se il rendiconto corrisponda alle risultanze delle scritture contabili, sia nel complesso attendibile e non sia viziato da errori significativi; l'esame è stato svolto in coerenza con gli specifici obblighi previsti dalla vigente normativa.</w:t>
      </w:r>
    </w:p>
    <w:p w14:paraId="45CDCB62" w14:textId="52ED5B30" w:rsidR="00704B47" w:rsidRDefault="00704B47">
      <w:pPr>
        <w:pStyle w:val="Rientrocorpodeltesto"/>
        <w:tabs>
          <w:tab w:val="center" w:pos="4848"/>
          <w:tab w:val="right" w:pos="9667"/>
        </w:tabs>
        <w:spacing w:line="480" w:lineRule="auto"/>
        <w:jc w:val="both"/>
      </w:pPr>
      <w:r>
        <w:t>Da tale esame è emerso e si attesta che le risultanze di bilancio sono conformi alle scritture contabili, come pure gli assestamenti di bilancio di previsione sono coerenti con i dati rendicontati</w:t>
      </w:r>
      <w:r w:rsidR="00AB2C48">
        <w:t xml:space="preserve">; inoltro posso attestare la </w:t>
      </w:r>
      <w:r w:rsidR="00AB2C48">
        <w:lastRenderedPageBreak/>
        <w:t>regolarità della gestione nel suo complesso.</w:t>
      </w:r>
    </w:p>
    <w:p w14:paraId="03004CA4" w14:textId="576A142A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In ottemperanza alle vigenti disposizioni il bilancio comprende sia l'attività istituzionale che quella che può definirsi di natura “economica”, rappresentata dal servizio di media-conciliazione che ha portato proven</w:t>
      </w:r>
      <w:r w:rsidR="006469DD">
        <w:t xml:space="preserve">ti per un importo di € </w:t>
      </w:r>
      <w:r w:rsidR="00B1164A">
        <w:t>215.935,04</w:t>
      </w:r>
      <w:r>
        <w:t>.</w:t>
      </w:r>
    </w:p>
    <w:p w14:paraId="3D88ECF2" w14:textId="66864F8B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Il bilancio presenta quindi un avanzo di amministrazione di € </w:t>
      </w:r>
      <w:r w:rsidR="005E6CFF">
        <w:t>63.642,86</w:t>
      </w:r>
      <w:r w:rsidR="00773ACC" w:rsidRPr="00773ACC">
        <w:t xml:space="preserve"> </w:t>
      </w:r>
      <w:r>
        <w:t xml:space="preserve">ed un risultato economico </w:t>
      </w:r>
      <w:r w:rsidR="00773ACC">
        <w:t>negativo</w:t>
      </w:r>
      <w:r>
        <w:t xml:space="preserve"> di € </w:t>
      </w:r>
      <w:r w:rsidR="00B1164A">
        <w:t>16.348,72</w:t>
      </w:r>
      <w:r w:rsidR="004D664C">
        <w:t>.</w:t>
      </w:r>
      <w:r>
        <w:t xml:space="preserve"> Lo scostamento </w:t>
      </w:r>
      <w:r w:rsidR="004D664C">
        <w:t xml:space="preserve">tra il risultato economico e quello amministrativo </w:t>
      </w:r>
      <w:r>
        <w:t>è dovuto</w:t>
      </w:r>
      <w:r w:rsidR="004D664C">
        <w:t xml:space="preserve"> in parte a crediti e debiti, rispettivamente ancora da incassare o pagare, oltre </w:t>
      </w:r>
      <w:r>
        <w:t>all</w:t>
      </w:r>
      <w:r w:rsidR="004D664C">
        <w:t xml:space="preserve">a presenza di componenti economiche non monetarie </w:t>
      </w:r>
      <w:r w:rsidR="006469DD">
        <w:t xml:space="preserve">quali </w:t>
      </w:r>
      <w:r w:rsidR="004D664C">
        <w:t xml:space="preserve">accantonamenti per </w:t>
      </w:r>
      <w:r>
        <w:t>TFR, come esposto nella Nota Integrativa.</w:t>
      </w:r>
    </w:p>
    <w:p w14:paraId="48F6D0B0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A proposito della nota integrativa posso confermare che i criteri di valutazione ivi adottati sono conformi a quelli previsti nel Regolamento Contabile, nel rispetto della normativa applicabile,</w:t>
      </w:r>
    </w:p>
    <w:p w14:paraId="3FB0D970" w14:textId="760BF821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Si ritiene utile riportare un prospetto delle voci più significative sia dello stato Patrimoniale che del Conto </w:t>
      </w:r>
      <w:r w:rsidR="00D10961">
        <w:t>Economico relativi al 31.12.20</w:t>
      </w:r>
      <w:r w:rsidR="000212E0">
        <w:t>2</w:t>
      </w:r>
      <w:r w:rsidR="00F53927">
        <w:t>2</w:t>
      </w:r>
      <w:r>
        <w:t xml:space="preserve"> raffrontati con quelli al 31 dicembre dell'anno precedente:</w:t>
      </w:r>
    </w:p>
    <w:tbl>
      <w:tblPr>
        <w:tblW w:w="75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95"/>
        <w:gridCol w:w="1838"/>
        <w:gridCol w:w="1884"/>
      </w:tblGrid>
      <w:tr w:rsidR="00704B47" w14:paraId="6E8DAF06" w14:textId="77777777" w:rsidTr="002C271E">
        <w:tc>
          <w:tcPr>
            <w:tcW w:w="3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926DEF" w14:textId="77777777" w:rsidR="00704B47" w:rsidRDefault="00704B47">
            <w:pPr>
              <w:pStyle w:val="Contenutotabella"/>
            </w:pPr>
            <w:r>
              <w:rPr>
                <w:b/>
                <w:bCs/>
                <w:u w:val="single"/>
              </w:rPr>
              <w:t>Stato patrimoniale</w:t>
            </w:r>
          </w:p>
        </w:tc>
        <w:tc>
          <w:tcPr>
            <w:tcW w:w="1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05845" w14:textId="50BC1B25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</w:t>
            </w:r>
            <w:r w:rsidR="000212E0">
              <w:rPr>
                <w:b/>
              </w:rPr>
              <w:t>2</w:t>
            </w:r>
            <w:r w:rsidR="009734A3">
              <w:rPr>
                <w:b/>
              </w:rPr>
              <w:t>3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971F05" w14:textId="7A0D9713" w:rsidR="00704B47" w:rsidRDefault="00773ACC">
            <w:pPr>
              <w:pStyle w:val="Contenutotabella"/>
              <w:jc w:val="center"/>
            </w:pPr>
            <w:r>
              <w:rPr>
                <w:b/>
              </w:rPr>
              <w:t>202</w:t>
            </w:r>
            <w:r w:rsidR="009734A3">
              <w:rPr>
                <w:b/>
              </w:rPr>
              <w:t>2</w:t>
            </w:r>
          </w:p>
        </w:tc>
      </w:tr>
      <w:tr w:rsidR="00704B47" w14:paraId="48931E07" w14:textId="77777777" w:rsidTr="002C271E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05976" w14:textId="77777777" w:rsidR="00704B47" w:rsidRDefault="00704B47">
            <w:pPr>
              <w:pStyle w:val="Contenutotabella"/>
            </w:pPr>
            <w:r>
              <w:rPr>
                <w:b/>
                <w:bCs/>
                <w:u w:val="single"/>
              </w:rPr>
              <w:t>Attivo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4ED70" w14:textId="77777777" w:rsidR="00704B47" w:rsidRDefault="00704B47">
            <w:pPr>
              <w:pStyle w:val="Contenutotabella"/>
              <w:snapToGri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84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3945DF45" w14:textId="77777777" w:rsidR="00704B47" w:rsidRDefault="00704B47">
            <w:pPr>
              <w:pStyle w:val="Contenutotabella"/>
              <w:snapToGrid w:val="0"/>
              <w:jc w:val="center"/>
              <w:rPr>
                <w:b/>
                <w:bCs/>
                <w:u w:val="single"/>
              </w:rPr>
            </w:pPr>
          </w:p>
        </w:tc>
      </w:tr>
      <w:tr w:rsidR="009734A3" w14:paraId="3BEE5F5C" w14:textId="77777777" w:rsidTr="00211B28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F3C2B7" w14:textId="77777777" w:rsidR="009734A3" w:rsidRDefault="009734A3" w:rsidP="009734A3">
            <w:pPr>
              <w:pStyle w:val="Contenutotabella"/>
            </w:pPr>
            <w:r>
              <w:t>Immobilizzazioni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881CDF4" w14:textId="7AAF9BFA" w:rsidR="009734A3" w:rsidRDefault="00784355" w:rsidP="009734A3">
            <w:pPr>
              <w:pStyle w:val="Contenutotabella"/>
              <w:jc w:val="right"/>
            </w:pPr>
            <w:r>
              <w:t>10.328,37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6C703ED" w14:textId="3608EECA" w:rsidR="009734A3" w:rsidRDefault="009734A3" w:rsidP="009734A3">
            <w:pPr>
              <w:pStyle w:val="Contenutotabella"/>
              <w:jc w:val="right"/>
            </w:pPr>
            <w:r w:rsidRPr="00F53927">
              <w:t>55.302,40</w:t>
            </w:r>
          </w:p>
        </w:tc>
      </w:tr>
      <w:tr w:rsidR="009734A3" w14:paraId="201C0C5E" w14:textId="77777777" w:rsidTr="00211B28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CD121B" w14:textId="77777777" w:rsidR="009734A3" w:rsidRDefault="009734A3" w:rsidP="009734A3">
            <w:pPr>
              <w:pStyle w:val="Contenutotabella"/>
            </w:pPr>
            <w:r>
              <w:t>Attivo circolante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03C6CCD" w14:textId="1F5DCD31" w:rsidR="009734A3" w:rsidRDefault="0021080C" w:rsidP="009734A3">
            <w:pPr>
              <w:pStyle w:val="Contenutotabella"/>
              <w:jc w:val="right"/>
            </w:pPr>
            <w:r>
              <w:t>527.661,99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926C9E4" w14:textId="75D08BDC" w:rsidR="009734A3" w:rsidRDefault="009734A3" w:rsidP="009734A3">
            <w:pPr>
              <w:pStyle w:val="Contenutotabella"/>
              <w:jc w:val="right"/>
            </w:pPr>
            <w:r w:rsidRPr="00F53927">
              <w:t>468.252,43</w:t>
            </w:r>
          </w:p>
        </w:tc>
      </w:tr>
      <w:tr w:rsidR="00773ACC" w14:paraId="209D2976" w14:textId="77777777" w:rsidTr="00211B28">
        <w:tc>
          <w:tcPr>
            <w:tcW w:w="379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133222" w14:textId="77777777" w:rsidR="00773ACC" w:rsidRDefault="00773ACC" w:rsidP="00773ACC">
            <w:pPr>
              <w:pStyle w:val="Contenutotabella"/>
            </w:pPr>
            <w:r>
              <w:t>Ratei e risconti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774733" w14:textId="0DC8414A" w:rsidR="00773ACC" w:rsidRDefault="00B5126C" w:rsidP="00773ACC">
            <w:pPr>
              <w:pStyle w:val="Contenutotabella"/>
              <w:jc w:val="right"/>
            </w:pPr>
            <w:r>
              <w:t>0,00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F34B50" w14:textId="22757FF5" w:rsidR="00773ACC" w:rsidRDefault="00773ACC" w:rsidP="00773ACC">
            <w:pPr>
              <w:pStyle w:val="Contenutotabella"/>
              <w:jc w:val="right"/>
            </w:pPr>
            <w:r w:rsidRPr="002F147D">
              <w:t>0,00</w:t>
            </w:r>
          </w:p>
        </w:tc>
      </w:tr>
      <w:tr w:rsidR="00704B47" w14:paraId="0EBEB499" w14:textId="77777777" w:rsidTr="002C271E">
        <w:tc>
          <w:tcPr>
            <w:tcW w:w="37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4C4ED6" w14:textId="77777777" w:rsidR="00704B47" w:rsidRDefault="00704B47">
            <w:pPr>
              <w:pStyle w:val="Contenutotabella"/>
            </w:pPr>
            <w:r>
              <w:lastRenderedPageBreak/>
              <w:t>Totale attivo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793FB6" w14:textId="189B8B45" w:rsidR="00704B47" w:rsidRDefault="0021080C">
            <w:pPr>
              <w:pStyle w:val="Contenutotabella"/>
              <w:jc w:val="right"/>
            </w:pPr>
            <w:r>
              <w:t>537.990,36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8DE608" w14:textId="61F5AE1C" w:rsidR="00704B47" w:rsidRDefault="00B44A1B">
            <w:pPr>
              <w:pStyle w:val="Contenutotabella"/>
              <w:jc w:val="right"/>
            </w:pPr>
            <w:r w:rsidRPr="00B44A1B">
              <w:t>523.554,83</w:t>
            </w:r>
          </w:p>
        </w:tc>
      </w:tr>
      <w:tr w:rsidR="00704B47" w14:paraId="6855BC02" w14:textId="77777777" w:rsidTr="002C271E">
        <w:tc>
          <w:tcPr>
            <w:tcW w:w="379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231671" w14:textId="22AF45AC" w:rsidR="00704B47" w:rsidRDefault="00704B47">
            <w:pPr>
              <w:pStyle w:val="Contenutotabella"/>
            </w:pPr>
            <w:r>
              <w:rPr>
                <w:b/>
                <w:u w:val="single"/>
              </w:rPr>
              <w:t>Passivo</w:t>
            </w:r>
            <w:r w:rsidR="00460488">
              <w:rPr>
                <w:b/>
                <w:u w:val="single"/>
              </w:rPr>
              <w:t xml:space="preserve"> e netto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20C41D" w14:textId="182B1EB1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</w:t>
            </w:r>
            <w:r w:rsidR="000212E0">
              <w:rPr>
                <w:b/>
              </w:rPr>
              <w:t>2</w:t>
            </w:r>
            <w:r w:rsidR="00B44A1B">
              <w:rPr>
                <w:b/>
              </w:rPr>
              <w:t>3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108F48" w14:textId="7DE08FF1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</w:t>
            </w:r>
            <w:r w:rsidR="00773ACC">
              <w:rPr>
                <w:b/>
              </w:rPr>
              <w:t>2</w:t>
            </w:r>
            <w:r w:rsidR="00B44A1B">
              <w:rPr>
                <w:b/>
              </w:rPr>
              <w:t>2</w:t>
            </w:r>
          </w:p>
        </w:tc>
      </w:tr>
      <w:tr w:rsidR="00B44A1B" w14:paraId="5301165E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1A867F" w14:textId="787D0362" w:rsidR="00B44A1B" w:rsidRDefault="00B44A1B" w:rsidP="00B44A1B">
            <w:pPr>
              <w:pStyle w:val="Contenutotabella"/>
            </w:pPr>
            <w:r>
              <w:t>Patrimonio netto (escluso risultato dell’esercizio)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0A693F2" w14:textId="22A8AEEC" w:rsidR="00B44A1B" w:rsidRDefault="00784355" w:rsidP="00B44A1B">
            <w:pPr>
              <w:pStyle w:val="Contenutotabella"/>
              <w:jc w:val="right"/>
            </w:pPr>
            <w:r>
              <w:t>267.326,15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18694A3" w14:textId="20DB5732" w:rsidR="00B44A1B" w:rsidRDefault="00B44A1B" w:rsidP="00B44A1B">
            <w:pPr>
              <w:pStyle w:val="Contenutotabella"/>
              <w:jc w:val="right"/>
            </w:pPr>
            <w:r w:rsidRPr="00F53927">
              <w:t>306.528,95</w:t>
            </w:r>
          </w:p>
        </w:tc>
      </w:tr>
      <w:tr w:rsidR="00B44A1B" w14:paraId="43F18465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ED0CA6" w14:textId="587DFA7C" w:rsidR="00B44A1B" w:rsidRDefault="00B44A1B" w:rsidP="00B44A1B">
            <w:pPr>
              <w:pStyle w:val="Contenutotabella"/>
            </w:pPr>
            <w:r>
              <w:t>Avanzo/(disavanzo) dell’esercizio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E0B1BFC" w14:textId="6DF7CBE9" w:rsidR="00B44A1B" w:rsidRDefault="00784355" w:rsidP="00B44A1B">
            <w:pPr>
              <w:pStyle w:val="Contenutotabella"/>
              <w:jc w:val="right"/>
            </w:pPr>
            <w:r>
              <w:t>-16.348.72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B3D9107" w14:textId="17A6250F" w:rsidR="00B44A1B" w:rsidRDefault="00B44A1B" w:rsidP="00B44A1B">
            <w:pPr>
              <w:pStyle w:val="Contenutotabella"/>
              <w:jc w:val="right"/>
            </w:pPr>
            <w:r w:rsidRPr="00F53927">
              <w:t>-39.202,80</w:t>
            </w:r>
          </w:p>
        </w:tc>
      </w:tr>
      <w:tr w:rsidR="00B44A1B" w14:paraId="77DE5FFD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C3F661" w14:textId="77777777" w:rsidR="00B44A1B" w:rsidRDefault="00B44A1B" w:rsidP="00B44A1B">
            <w:pPr>
              <w:pStyle w:val="Contenutotabella"/>
            </w:pPr>
            <w:r>
              <w:t>TFR dipendenti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CFC619" w14:textId="771AC900" w:rsidR="00B44A1B" w:rsidRDefault="00784355" w:rsidP="00B44A1B">
            <w:pPr>
              <w:pStyle w:val="Contenutotabella"/>
              <w:jc w:val="right"/>
            </w:pPr>
            <w:r>
              <w:t>30.296,29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8EF856C" w14:textId="0095A703" w:rsidR="00B44A1B" w:rsidRDefault="00B44A1B" w:rsidP="00B44A1B">
            <w:pPr>
              <w:pStyle w:val="Contenutotabella"/>
              <w:jc w:val="right"/>
            </w:pPr>
            <w:r w:rsidRPr="00F53927">
              <w:t>25.174,12</w:t>
            </w:r>
          </w:p>
        </w:tc>
      </w:tr>
      <w:tr w:rsidR="00B44A1B" w14:paraId="00E25D41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5725C" w14:textId="77777777" w:rsidR="00B44A1B" w:rsidRDefault="00B44A1B" w:rsidP="00B44A1B">
            <w:pPr>
              <w:pStyle w:val="Contenutotabella"/>
            </w:pPr>
            <w:r>
              <w:t>Debiti bancari e finanziari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6D0FA3B" w14:textId="66262B99" w:rsidR="00B44A1B" w:rsidRDefault="00784355" w:rsidP="00B44A1B">
            <w:pPr>
              <w:pStyle w:val="Contenutotabella"/>
              <w:jc w:val="right"/>
            </w:pPr>
            <w:r>
              <w:t>0,00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A1C75DD" w14:textId="6B2AD270" w:rsidR="00B44A1B" w:rsidRDefault="00B44A1B" w:rsidP="00B44A1B">
            <w:pPr>
              <w:pStyle w:val="Contenutotabella"/>
              <w:jc w:val="right"/>
            </w:pPr>
            <w:r>
              <w:t>0,00</w:t>
            </w:r>
          </w:p>
        </w:tc>
      </w:tr>
      <w:tr w:rsidR="00B44A1B" w14:paraId="0BF558BF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04269" w14:textId="77777777" w:rsidR="00B44A1B" w:rsidRDefault="00B44A1B" w:rsidP="00B44A1B">
            <w:pPr>
              <w:pStyle w:val="Contenutotabella"/>
            </w:pPr>
            <w:r>
              <w:t>Totale debiti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BA067AC" w14:textId="49B6140A" w:rsidR="00B44A1B" w:rsidRDefault="0021080C" w:rsidP="00B44A1B">
            <w:pPr>
              <w:pStyle w:val="Contenutotabella"/>
              <w:jc w:val="right"/>
            </w:pPr>
            <w:r>
              <w:t>256.716,64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194C" w14:textId="4B56105B" w:rsidR="00B44A1B" w:rsidRDefault="00B44A1B" w:rsidP="00B44A1B">
            <w:pPr>
              <w:pStyle w:val="Contenutotabella"/>
              <w:jc w:val="right"/>
            </w:pPr>
            <w:r w:rsidRPr="00F53927">
              <w:t>231.054,56</w:t>
            </w:r>
          </w:p>
        </w:tc>
      </w:tr>
      <w:tr w:rsidR="00B44A1B" w14:paraId="146F8E95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5A4C96" w14:textId="77777777" w:rsidR="00B44A1B" w:rsidRDefault="00B44A1B" w:rsidP="00B44A1B">
            <w:pPr>
              <w:pStyle w:val="Contenutotabella"/>
            </w:pPr>
            <w:r>
              <w:t>Totale passivo e netto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938EEFB" w14:textId="11646936" w:rsidR="00B44A1B" w:rsidRDefault="0021080C" w:rsidP="00B44A1B">
            <w:pPr>
              <w:pStyle w:val="Contenutotabella"/>
              <w:jc w:val="right"/>
            </w:pPr>
            <w:r>
              <w:t>537.990</w:t>
            </w:r>
            <w:r w:rsidR="0052083B">
              <w:t>,</w:t>
            </w:r>
            <w:r>
              <w:t>36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83500E1" w14:textId="03E3765C" w:rsidR="00B44A1B" w:rsidRDefault="00B44A1B" w:rsidP="00B44A1B">
            <w:pPr>
              <w:pStyle w:val="Contenutotabella"/>
              <w:jc w:val="right"/>
            </w:pPr>
            <w:r w:rsidRPr="00F53927">
              <w:t>523.554,83</w:t>
            </w:r>
          </w:p>
        </w:tc>
      </w:tr>
    </w:tbl>
    <w:p w14:paraId="16BDB19D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</w:p>
    <w:tbl>
      <w:tblPr>
        <w:tblW w:w="75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95"/>
        <w:gridCol w:w="1838"/>
        <w:gridCol w:w="1884"/>
      </w:tblGrid>
      <w:tr w:rsidR="00704B47" w14:paraId="6E2BF6C3" w14:textId="77777777" w:rsidTr="002C271E">
        <w:tc>
          <w:tcPr>
            <w:tcW w:w="3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39274" w14:textId="77777777" w:rsidR="00704B47" w:rsidRDefault="00704B47">
            <w:pPr>
              <w:pStyle w:val="Contenutotabella"/>
            </w:pPr>
            <w:r>
              <w:rPr>
                <w:b/>
                <w:bCs/>
                <w:u w:val="single"/>
              </w:rPr>
              <w:t>Conto economico</w:t>
            </w:r>
          </w:p>
        </w:tc>
        <w:tc>
          <w:tcPr>
            <w:tcW w:w="1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262B61" w14:textId="65D27369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</w:t>
            </w:r>
            <w:r w:rsidR="000212E0">
              <w:rPr>
                <w:b/>
              </w:rPr>
              <w:t>2</w:t>
            </w:r>
            <w:r w:rsidR="00B44A1B">
              <w:rPr>
                <w:b/>
              </w:rPr>
              <w:t>3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5B0DC5" w14:textId="51461C2D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</w:t>
            </w:r>
            <w:r w:rsidR="00773ACC">
              <w:rPr>
                <w:b/>
              </w:rPr>
              <w:t>2</w:t>
            </w:r>
            <w:r w:rsidR="00B44A1B">
              <w:rPr>
                <w:b/>
              </w:rPr>
              <w:t>2</w:t>
            </w:r>
          </w:p>
        </w:tc>
      </w:tr>
      <w:tr w:rsidR="00B44A1B" w14:paraId="1F52C0D1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67986" w14:textId="77777777" w:rsidR="00B44A1B" w:rsidRDefault="00B44A1B" w:rsidP="00B44A1B">
            <w:pPr>
              <w:pStyle w:val="Contenutotabella"/>
            </w:pPr>
            <w:r>
              <w:t>Proventi totali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890C5B3" w14:textId="307DC32C" w:rsidR="00B44A1B" w:rsidRDefault="0052083B" w:rsidP="00B44A1B">
            <w:pPr>
              <w:pStyle w:val="Contenutotabella"/>
              <w:jc w:val="right"/>
            </w:pPr>
            <w:r>
              <w:t>490.806,50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4FD2A76" w14:textId="3A71D22B" w:rsidR="00B44A1B" w:rsidRDefault="00B44A1B" w:rsidP="00B44A1B">
            <w:pPr>
              <w:pStyle w:val="Contenutotabella"/>
              <w:jc w:val="right"/>
            </w:pPr>
            <w:r w:rsidRPr="00F53927">
              <w:t>440.276,97</w:t>
            </w:r>
          </w:p>
        </w:tc>
      </w:tr>
      <w:tr w:rsidR="00B44A1B" w14:paraId="40AB92C3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BBE47F" w14:textId="77777777" w:rsidR="00B44A1B" w:rsidRDefault="00B44A1B" w:rsidP="00B44A1B">
            <w:pPr>
              <w:pStyle w:val="Contenutotabella"/>
            </w:pPr>
            <w:r>
              <w:t>Costi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739BC6B" w14:textId="239FD7CC" w:rsidR="00B44A1B" w:rsidRDefault="0052083B" w:rsidP="00B44A1B">
            <w:pPr>
              <w:pStyle w:val="Contenutotabella"/>
              <w:jc w:val="right"/>
            </w:pPr>
            <w:r>
              <w:t>57</w:t>
            </w:r>
            <w:r w:rsidR="0021080C">
              <w:t>0.341,84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CFE3E5E" w14:textId="655D5C0D" w:rsidR="00B44A1B" w:rsidRDefault="00B44A1B" w:rsidP="00B44A1B">
            <w:pPr>
              <w:pStyle w:val="Contenutotabella"/>
              <w:jc w:val="right"/>
            </w:pPr>
            <w:r w:rsidRPr="00F53927">
              <w:t>475.960,76</w:t>
            </w:r>
          </w:p>
        </w:tc>
      </w:tr>
      <w:tr w:rsidR="00B44A1B" w14:paraId="5377CB25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2A0B00" w14:textId="77777777" w:rsidR="00B44A1B" w:rsidRDefault="00B44A1B" w:rsidP="00B44A1B">
            <w:pPr>
              <w:pStyle w:val="Contenutotabella"/>
            </w:pPr>
            <w:r>
              <w:t>Proventi ed oneri finanziari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4F4AF68" w14:textId="20449ACF" w:rsidR="00B44A1B" w:rsidRDefault="0052083B" w:rsidP="00B44A1B">
            <w:pPr>
              <w:pStyle w:val="Contenutotabella"/>
              <w:jc w:val="right"/>
            </w:pPr>
            <w:r>
              <w:t>6</w:t>
            </w:r>
            <w:r w:rsidR="0021080C">
              <w:t>3.186,62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9F9E94C" w14:textId="49121D56" w:rsidR="00B44A1B" w:rsidRDefault="00B44A1B" w:rsidP="00B44A1B">
            <w:pPr>
              <w:pStyle w:val="Contenutotabella"/>
              <w:jc w:val="right"/>
            </w:pPr>
            <w:r w:rsidRPr="00685D33">
              <w:t>-3.632,23</w:t>
            </w:r>
          </w:p>
        </w:tc>
      </w:tr>
      <w:tr w:rsidR="00B44A1B" w14:paraId="43CACFD4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B92FAC" w14:textId="77777777" w:rsidR="00B44A1B" w:rsidRDefault="00B44A1B" w:rsidP="00B44A1B">
            <w:pPr>
              <w:pStyle w:val="Contenutotabella"/>
            </w:pPr>
            <w:r>
              <w:t>Proventi ed oneri straordinari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C669C2C" w14:textId="0DFF1E6A" w:rsidR="00B44A1B" w:rsidRDefault="0052083B" w:rsidP="00B44A1B">
            <w:pPr>
              <w:pStyle w:val="Contenutotabella"/>
              <w:jc w:val="right"/>
            </w:pPr>
            <w:r>
              <w:t>0,00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78210CA" w14:textId="29B1676E" w:rsidR="00B44A1B" w:rsidRDefault="00B44A1B" w:rsidP="00B44A1B">
            <w:pPr>
              <w:pStyle w:val="Contenutotabella"/>
              <w:jc w:val="right"/>
            </w:pPr>
            <w:r>
              <w:t>0,00</w:t>
            </w:r>
          </w:p>
        </w:tc>
      </w:tr>
      <w:tr w:rsidR="00B44A1B" w14:paraId="21A10BB3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3C591" w14:textId="77777777" w:rsidR="00B44A1B" w:rsidRDefault="00B44A1B" w:rsidP="00B44A1B">
            <w:pPr>
              <w:pStyle w:val="Contenutotabella"/>
            </w:pPr>
            <w:r>
              <w:t>Imposte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E0F2570" w14:textId="7EA6E8B3" w:rsidR="00B44A1B" w:rsidRDefault="0052083B" w:rsidP="00B44A1B">
            <w:pPr>
              <w:pStyle w:val="Contenutotabella"/>
              <w:jc w:val="right"/>
            </w:pPr>
            <w:r>
              <w:t>0,00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61C2AC2" w14:textId="590660D9" w:rsidR="00B44A1B" w:rsidRDefault="00B44A1B" w:rsidP="00B44A1B">
            <w:pPr>
              <w:pStyle w:val="Contenutotabella"/>
              <w:jc w:val="right"/>
            </w:pPr>
            <w:r>
              <w:t>0,00</w:t>
            </w:r>
          </w:p>
        </w:tc>
      </w:tr>
      <w:tr w:rsidR="00B44A1B" w14:paraId="02E9095B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4AA6D9" w14:textId="77777777" w:rsidR="00B44A1B" w:rsidRDefault="00B44A1B" w:rsidP="00B44A1B">
            <w:pPr>
              <w:pStyle w:val="Contenutotabella"/>
            </w:pPr>
            <w:r>
              <w:t>Utile/Perdita dell'esercizio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CEF9DFC" w14:textId="6FBFFDE1" w:rsidR="00B44A1B" w:rsidRDefault="00B1164A" w:rsidP="00B44A1B">
            <w:pPr>
              <w:pStyle w:val="Contenutotabella"/>
              <w:jc w:val="right"/>
            </w:pPr>
            <w:r>
              <w:t>-16.348,72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F8CAD80" w14:textId="73ECA1D5" w:rsidR="00B44A1B" w:rsidRDefault="00B44A1B" w:rsidP="00B44A1B">
            <w:pPr>
              <w:pStyle w:val="Contenutotabella"/>
              <w:jc w:val="right"/>
            </w:pPr>
            <w:r w:rsidRPr="00685D33">
              <w:t>-39.202,80</w:t>
            </w:r>
          </w:p>
        </w:tc>
      </w:tr>
    </w:tbl>
    <w:p w14:paraId="4118934B" w14:textId="77777777" w:rsidR="00704B47" w:rsidRDefault="00704B47">
      <w:pPr>
        <w:tabs>
          <w:tab w:val="center" w:pos="4848"/>
          <w:tab w:val="right" w:pos="9667"/>
        </w:tabs>
        <w:spacing w:line="480" w:lineRule="auto"/>
        <w:jc w:val="both"/>
      </w:pPr>
    </w:p>
    <w:p w14:paraId="66D776AB" w14:textId="60415BDE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Esaminando il rendiconto economico – finanziario si rileva che non risultano significativi scostamenti tra il bilancio di previsione e quello consuntivo.</w:t>
      </w:r>
    </w:p>
    <w:p w14:paraId="72F06778" w14:textId="78E7715D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A mio giudizio il bilancio consuntivo predisposto dal Consiglio risulta nel suo complesso conforme alle norme che ne disciplinano i criteri di </w:t>
      </w:r>
      <w:r w:rsidR="008204EF">
        <w:t>redazione, redatto</w:t>
      </w:r>
      <w:r>
        <w:t xml:space="preserve"> con chiarezza e rappresenta in modo veritiero e corretto </w:t>
      </w:r>
      <w:r>
        <w:lastRenderedPageBreak/>
        <w:t xml:space="preserve">la situazione patrimoniale e finanziaria ed il risultato economico </w:t>
      </w:r>
      <w:r w:rsidR="008204EF">
        <w:t>dell’Ordine</w:t>
      </w:r>
      <w:r>
        <w:t xml:space="preserve"> degli Av</w:t>
      </w:r>
      <w:r w:rsidR="001A296A">
        <w:t xml:space="preserve">vocati di Prato per </w:t>
      </w:r>
      <w:r w:rsidR="008204EF">
        <w:t>l’anno</w:t>
      </w:r>
      <w:r w:rsidR="001A296A">
        <w:t xml:space="preserve"> 20</w:t>
      </w:r>
      <w:r w:rsidR="00710F98">
        <w:t>2</w:t>
      </w:r>
      <w:r w:rsidR="00B44A1B">
        <w:t>3</w:t>
      </w:r>
      <w:r>
        <w:t>.</w:t>
      </w:r>
    </w:p>
    <w:p w14:paraId="1EF3DA78" w14:textId="00889D4E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In considerazione di quanto sopra si conclude che, per i motivi anzidetti, non vi sono cause ostative alla sua approvazione.</w:t>
      </w:r>
    </w:p>
    <w:p w14:paraId="0C10DD40" w14:textId="3E93EAB1" w:rsidR="00704B47" w:rsidRDefault="001A296A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Prato, </w:t>
      </w:r>
      <w:r w:rsidR="00D61AD1">
        <w:t>22 marzo 2024</w:t>
      </w:r>
    </w:p>
    <w:p w14:paraId="7E04A7CE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  <w:r>
        <w:t>Il revisore unico</w:t>
      </w:r>
    </w:p>
    <w:p w14:paraId="6AAF0A5E" w14:textId="7BD26132" w:rsidR="00704B47" w:rsidRDefault="001A296A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  <w:r>
        <w:t>Avv.</w:t>
      </w:r>
      <w:r w:rsidR="00667AAD">
        <w:t xml:space="preserve"> Luciano Tanteri</w:t>
      </w:r>
    </w:p>
    <w:p w14:paraId="50E7A93C" w14:textId="62543631" w:rsidR="00E761F9" w:rsidRDefault="00E761F9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</w:p>
    <w:p w14:paraId="53AFD602" w14:textId="1BB1ED43" w:rsidR="00E761F9" w:rsidRDefault="00E761F9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</w:p>
    <w:p w14:paraId="13E7D159" w14:textId="3F570B0A" w:rsidR="00E761F9" w:rsidRDefault="00E761F9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</w:p>
    <w:p w14:paraId="094F51F5" w14:textId="77777777" w:rsidR="00E761F9" w:rsidRDefault="00E761F9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</w:p>
    <w:p w14:paraId="582DBB46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</w:p>
    <w:p w14:paraId="6D764152" w14:textId="77777777" w:rsidR="00704B47" w:rsidRDefault="00704B47">
      <w:pPr>
        <w:pStyle w:val="Rigadintestazione"/>
        <w:spacing w:line="480" w:lineRule="auto"/>
        <w:ind w:left="-30"/>
        <w:jc w:val="center"/>
      </w:pPr>
    </w:p>
    <w:p w14:paraId="6CB4DF45" w14:textId="77777777" w:rsidR="00704B47" w:rsidRDefault="00704B47">
      <w:pPr>
        <w:pStyle w:val="Rigadintestazione"/>
        <w:spacing w:line="480" w:lineRule="auto"/>
        <w:ind w:left="-30"/>
        <w:jc w:val="both"/>
      </w:pPr>
    </w:p>
    <w:sectPr w:rsidR="00704B47" w:rsidSect="00AB2C48">
      <w:footerReference w:type="even" r:id="rId7"/>
      <w:footerReference w:type="default" r:id="rId8"/>
      <w:footerReference w:type="first" r:id="rId9"/>
      <w:pgSz w:w="11906" w:h="16838"/>
      <w:pgMar w:top="2608" w:right="2863" w:bottom="1593" w:left="1531" w:header="720" w:footer="83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A24E3" w14:textId="77777777" w:rsidR="001A296A" w:rsidRDefault="001A296A">
      <w:r>
        <w:separator/>
      </w:r>
    </w:p>
  </w:endnote>
  <w:endnote w:type="continuationSeparator" w:id="0">
    <w:p w14:paraId="60C80970" w14:textId="77777777" w:rsidR="001A296A" w:rsidRDefault="001A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">
    <w:altName w:val="Arial"/>
    <w:charset w:val="00"/>
    <w:family w:val="auto"/>
    <w:pitch w:val="variable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16CF" w14:textId="77777777" w:rsidR="001A296A" w:rsidRDefault="001A296A">
    <w:pPr>
      <w:pStyle w:val="Pidipagina1"/>
      <w:spacing w:line="480" w:lineRule="auto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1F396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4A88" w14:textId="77777777" w:rsidR="001A296A" w:rsidRDefault="001A296A">
    <w:pPr>
      <w:pStyle w:val="Pidipagina1"/>
      <w:spacing w:line="480" w:lineRule="auto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1F3967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9A108" w14:textId="77777777" w:rsidR="001A296A" w:rsidRDefault="001A29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65D43" w14:textId="77777777" w:rsidR="001A296A" w:rsidRDefault="001A296A">
      <w:r>
        <w:separator/>
      </w:r>
    </w:p>
  </w:footnote>
  <w:footnote w:type="continuationSeparator" w:id="0">
    <w:p w14:paraId="41D4C99F" w14:textId="77777777" w:rsidR="001A296A" w:rsidRDefault="001A2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FBA72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79519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06"/>
    <w:rsid w:val="000212E0"/>
    <w:rsid w:val="000E0D84"/>
    <w:rsid w:val="001A296A"/>
    <w:rsid w:val="001A4406"/>
    <w:rsid w:val="001B1597"/>
    <w:rsid w:val="001F3967"/>
    <w:rsid w:val="0021080C"/>
    <w:rsid w:val="00211A54"/>
    <w:rsid w:val="002C271E"/>
    <w:rsid w:val="002D498F"/>
    <w:rsid w:val="003345E6"/>
    <w:rsid w:val="003E7ACE"/>
    <w:rsid w:val="00460488"/>
    <w:rsid w:val="004D664C"/>
    <w:rsid w:val="0052083B"/>
    <w:rsid w:val="005E6CFF"/>
    <w:rsid w:val="006469DD"/>
    <w:rsid w:val="00667AAD"/>
    <w:rsid w:val="00685D33"/>
    <w:rsid w:val="00704B47"/>
    <w:rsid w:val="00710F98"/>
    <w:rsid w:val="00773ACC"/>
    <w:rsid w:val="00784355"/>
    <w:rsid w:val="007C6124"/>
    <w:rsid w:val="00800F3E"/>
    <w:rsid w:val="008204EF"/>
    <w:rsid w:val="008236EE"/>
    <w:rsid w:val="00861023"/>
    <w:rsid w:val="009734A3"/>
    <w:rsid w:val="00973749"/>
    <w:rsid w:val="00A050A5"/>
    <w:rsid w:val="00A63EB3"/>
    <w:rsid w:val="00AB2C48"/>
    <w:rsid w:val="00B1164A"/>
    <w:rsid w:val="00B2201A"/>
    <w:rsid w:val="00B44A1B"/>
    <w:rsid w:val="00B5126C"/>
    <w:rsid w:val="00BE0BE9"/>
    <w:rsid w:val="00CD1000"/>
    <w:rsid w:val="00D10961"/>
    <w:rsid w:val="00D61AD1"/>
    <w:rsid w:val="00D810CC"/>
    <w:rsid w:val="00E761F9"/>
    <w:rsid w:val="00F5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37046C"/>
  <w15:docId w15:val="{75F9532A-15C3-40CD-AEC5-52F5AB1C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-Absatz-Standardschriftart11111111">
    <w:name w:val="WW-Absatz-Standardschriftart11111111"/>
  </w:style>
  <w:style w:type="character" w:customStyle="1" w:styleId="WW-WW8Num3z0">
    <w:name w:val="WW-WW8Num3z0"/>
    <w:rPr>
      <w:rFonts w:ascii="StarSymbol" w:hAnsi="StarSymbol" w:cs="StarSymbol"/>
      <w:sz w:val="18"/>
      <w:szCs w:val="18"/>
    </w:rPr>
  </w:style>
  <w:style w:type="character" w:customStyle="1" w:styleId="WW-WW8Num4z0">
    <w:name w:val="WW-WW8Num4z0"/>
    <w:rPr>
      <w:rFonts w:ascii="Times New Roman" w:hAnsi="Times New Roman" w:cs="Times New Roman"/>
    </w:rPr>
  </w:style>
  <w:style w:type="character" w:customStyle="1" w:styleId="WW-Absatz-Standardschriftart111111111">
    <w:name w:val="WW-Absatz-Standardschriftart111111111"/>
  </w:style>
  <w:style w:type="character" w:customStyle="1" w:styleId="WW-WW8Num3z01">
    <w:name w:val="WW-WW8Num3z01"/>
    <w:rPr>
      <w:rFonts w:ascii="StarSymbol" w:hAnsi="StarSymbol" w:cs="StarSymbol"/>
      <w:sz w:val="18"/>
      <w:szCs w:val="18"/>
    </w:rPr>
  </w:style>
  <w:style w:type="character" w:customStyle="1" w:styleId="WW-WW8Num4z01">
    <w:name w:val="WW-WW8Num4z01"/>
    <w:rPr>
      <w:rFonts w:ascii="Times New Roman" w:hAnsi="Times New Roman" w:cs="Times New Roman"/>
    </w:rPr>
  </w:style>
  <w:style w:type="character" w:customStyle="1" w:styleId="WW-Absatz-Standardschriftart1111111111">
    <w:name w:val="WW-Absatz-Standardschriftart1111111111"/>
  </w:style>
  <w:style w:type="character" w:customStyle="1" w:styleId="WW-WW8Num3z011">
    <w:name w:val="WW-WW8Num3z01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-Carpredefinitoparagrafo">
    <w:name w:val="WW-Car. predefinito paragrafo"/>
  </w:style>
  <w:style w:type="character" w:customStyle="1" w:styleId="WW-WW8Num3z0111">
    <w:name w:val="WW-WW8Num3z0111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</w:style>
  <w:style w:type="character" w:customStyle="1" w:styleId="WW-WW8Num3z01111">
    <w:name w:val="WW-WW8Num3z01111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Caratteredinumerazione">
    <w:name w:val="Carattere di numerazione"/>
  </w:style>
  <w:style w:type="character" w:customStyle="1" w:styleId="WW-Caratteredinumerazione">
    <w:name w:val="WW-Carattere di numerazione"/>
  </w:style>
  <w:style w:type="character" w:customStyle="1" w:styleId="WW-Caratteredinumerazione1">
    <w:name w:val="WW-Carattere di numerazione1"/>
  </w:style>
  <w:style w:type="character" w:customStyle="1" w:styleId="WW-Caratteredinumerazione11">
    <w:name w:val="WW-Carattere di numerazione11"/>
  </w:style>
  <w:style w:type="character" w:customStyle="1" w:styleId="WW-Caratteredinumerazione111">
    <w:name w:val="WW-Carattere di numerazione111"/>
  </w:style>
  <w:style w:type="character" w:customStyle="1" w:styleId="WW-Caratteredinumerazione1111">
    <w:name w:val="WW-Carattere di numerazione1111"/>
  </w:style>
  <w:style w:type="character" w:customStyle="1" w:styleId="WW-Caratteredinumerazione11111">
    <w:name w:val="WW-Carattere di numerazione11111"/>
  </w:style>
  <w:style w:type="character" w:customStyle="1" w:styleId="WW-Caratteredinumerazione111111">
    <w:name w:val="WW-Carattere di numerazione111111"/>
  </w:style>
  <w:style w:type="character" w:customStyle="1" w:styleId="WW-Caratteredinumerazione1111111">
    <w:name w:val="WW-Carattere di numerazione1111111"/>
  </w:style>
  <w:style w:type="character" w:customStyle="1" w:styleId="WW-Caratteredinumerazione11111111">
    <w:name w:val="WW-Carattere di numerazione11111111"/>
  </w:style>
  <w:style w:type="character" w:customStyle="1" w:styleId="WW-Caratteredinumerazione111111111">
    <w:name w:val="WW-Carattere di numerazione111111111"/>
  </w:style>
  <w:style w:type="character" w:customStyle="1" w:styleId="WW-Caratteredinumerazione1111111111">
    <w:name w:val="WW-Carattere di numerazione1111111111"/>
  </w:style>
  <w:style w:type="character" w:customStyle="1" w:styleId="WW-Caratteredinumerazione11111111111">
    <w:name w:val="WW-Carattere di numerazione11111111111"/>
  </w:style>
  <w:style w:type="character" w:customStyle="1" w:styleId="WW-Caratteredinumerazione111111111111">
    <w:name w:val="WW-Carattere di numerazione111111111111"/>
  </w:style>
  <w:style w:type="character" w:customStyle="1" w:styleId="WW-Caratteredinumerazione1111111111111">
    <w:name w:val="WW-Carattere di numerazione1111111111111"/>
  </w:style>
  <w:style w:type="character" w:customStyle="1" w:styleId="WW-Caratteredinumerazione11111111111111">
    <w:name w:val="WW-Carattere di numerazione11111111111111"/>
  </w:style>
  <w:style w:type="character" w:customStyle="1" w:styleId="WW-Caratteredinumerazione111111111111111">
    <w:name w:val="WW-Carattere di numerazione111111111111111"/>
  </w:style>
  <w:style w:type="character" w:customStyle="1" w:styleId="WW-Caratteredinumerazione1111111111111111">
    <w:name w:val="WW-Carattere di numerazione1111111111111111"/>
  </w:style>
  <w:style w:type="character" w:customStyle="1" w:styleId="WW-Caratteredinumerazione11111111111111111">
    <w:name w:val="WW-Carattere di numerazione11111111111111111"/>
  </w:style>
  <w:style w:type="character" w:customStyle="1" w:styleId="WW-Caratteredinumerazione111111111111111111">
    <w:name w:val="WW-Carattere di numerazione111111111111111111"/>
  </w:style>
  <w:style w:type="character" w:customStyle="1" w:styleId="WW-Caratteredinumerazione1111111111111111111">
    <w:name w:val="WW-Carattere di numerazione1111111111111111111"/>
  </w:style>
  <w:style w:type="character" w:customStyle="1" w:styleId="WW-Caratteredinumerazione11111111111111111111">
    <w:name w:val="WW-Carattere di numerazione11111111111111111111"/>
  </w:style>
  <w:style w:type="character" w:customStyle="1" w:styleId="WW-Caratteredinumerazione111111111111111111111">
    <w:name w:val="WW-Carattere di numerazione111111111111111111111"/>
  </w:style>
  <w:style w:type="character" w:customStyle="1" w:styleId="Caratteredellanota">
    <w:name w:val="Carattere della nota"/>
  </w:style>
  <w:style w:type="character" w:customStyle="1" w:styleId="WW-Caratteredellanota">
    <w:name w:val="WW-Carattere della nota"/>
  </w:style>
  <w:style w:type="character" w:customStyle="1" w:styleId="WW-Caratteredellanota1">
    <w:name w:val="WW-Carattere della nota1"/>
  </w:style>
  <w:style w:type="character" w:customStyle="1" w:styleId="WW-Caratteredellanota11">
    <w:name w:val="WW-Carattere della nota11"/>
  </w:style>
  <w:style w:type="character" w:customStyle="1" w:styleId="WW-Caratteredellanota111">
    <w:name w:val="WW-Carattere della nota111"/>
  </w:style>
  <w:style w:type="character" w:customStyle="1" w:styleId="WW-Caratteredellanota1111">
    <w:name w:val="WW-Carattere della nota1111"/>
  </w:style>
  <w:style w:type="character" w:customStyle="1" w:styleId="WW-Caratteredellanota11111">
    <w:name w:val="WW-Carattere della nota11111"/>
  </w:style>
  <w:style w:type="character" w:customStyle="1" w:styleId="WW-Caratteredellanota111111">
    <w:name w:val="WW-Carattere della nota111111"/>
  </w:style>
  <w:style w:type="character" w:customStyle="1" w:styleId="WW-Caratteredellanota1111111">
    <w:name w:val="WW-Carattere della nota1111111"/>
  </w:style>
  <w:style w:type="character" w:customStyle="1" w:styleId="WW-Caratteredellanota11111111">
    <w:name w:val="WW-Carattere della nota11111111"/>
  </w:style>
  <w:style w:type="character" w:customStyle="1" w:styleId="WW-Caratteredellanota111111111">
    <w:name w:val="WW-Carattere della nota111111111"/>
  </w:style>
  <w:style w:type="character" w:customStyle="1" w:styleId="WW-Caratteredellanota1111111111">
    <w:name w:val="WW-Carattere della nota1111111111"/>
  </w:style>
  <w:style w:type="character" w:customStyle="1" w:styleId="WW-Caratteredellanota11111111111">
    <w:name w:val="WW-Carattere della nota11111111111"/>
  </w:style>
  <w:style w:type="character" w:customStyle="1" w:styleId="WW-Caratteredellanota111111111111">
    <w:name w:val="WW-Carattere della nota111111111111"/>
  </w:style>
  <w:style w:type="character" w:customStyle="1" w:styleId="WW-Caratteredellanota1111111111111">
    <w:name w:val="WW-Carattere della nota1111111111111"/>
  </w:style>
  <w:style w:type="character" w:customStyle="1" w:styleId="WW-Caratteredellanota11111111111111">
    <w:name w:val="WW-Carattere della nota11111111111111"/>
  </w:style>
  <w:style w:type="character" w:customStyle="1" w:styleId="WW-Caratteredellanota111111111111111">
    <w:name w:val="WW-Carattere della nota111111111111111"/>
  </w:style>
  <w:style w:type="character" w:customStyle="1" w:styleId="WW-Caratteredellanota1111111111111111">
    <w:name w:val="WW-Carattere della nota1111111111111111"/>
  </w:style>
  <w:style w:type="character" w:customStyle="1" w:styleId="WW-Caratteredellanota11111111111111111">
    <w:name w:val="WW-Carattere della nota11111111111111111"/>
  </w:style>
  <w:style w:type="character" w:customStyle="1" w:styleId="WW-Caratteredellanota111111111111111111">
    <w:name w:val="WW-Carattere della nota111111111111111111"/>
    <w:rPr>
      <w:vertAlign w:val="superscript"/>
    </w:rPr>
  </w:style>
  <w:style w:type="character" w:customStyle="1" w:styleId="WW-Caratteredellanota1111111111111111111">
    <w:name w:val="WW-Carattere della nota1111111111111111111"/>
  </w:style>
  <w:style w:type="character" w:customStyle="1" w:styleId="Caratterenotadichiusura">
    <w:name w:val="Carattere nota di chiusura"/>
  </w:style>
  <w:style w:type="character" w:customStyle="1" w:styleId="WW-Caratterenotadichiusura">
    <w:name w:val="WW-Carattere nota di chiusura"/>
  </w:style>
  <w:style w:type="character" w:customStyle="1" w:styleId="WW-Caratterenotadichiusura1">
    <w:name w:val="WW-Carattere nota di chiusura1"/>
  </w:style>
  <w:style w:type="character" w:customStyle="1" w:styleId="WW-Caratterenotadichiusura11">
    <w:name w:val="WW-Carattere nota di chiusura11"/>
  </w:style>
  <w:style w:type="character" w:customStyle="1" w:styleId="WW-Caratterenotadichiusura111">
    <w:name w:val="WW-Carattere nota di chiusura111"/>
  </w:style>
  <w:style w:type="character" w:customStyle="1" w:styleId="WW-Caratterenotadichiusura1111">
    <w:name w:val="WW-Carattere nota di chiusura1111"/>
  </w:style>
  <w:style w:type="character" w:customStyle="1" w:styleId="WW-Caratterenotadichiusura11111">
    <w:name w:val="WW-Carattere nota di chiusura11111"/>
  </w:style>
  <w:style w:type="character" w:customStyle="1" w:styleId="WW-Caratterenotadichiusura111111">
    <w:name w:val="WW-Carattere nota di chiusura111111"/>
  </w:style>
  <w:style w:type="character" w:customStyle="1" w:styleId="WW-Caratterenotadichiusura1111111">
    <w:name w:val="WW-Carattere nota di chiusura1111111"/>
  </w:style>
  <w:style w:type="character" w:customStyle="1" w:styleId="WW-Caratterenotadichiusura11111111">
    <w:name w:val="WW-Carattere nota di chiusura11111111"/>
  </w:style>
  <w:style w:type="character" w:customStyle="1" w:styleId="WW-Caratterenotadichiusura111111111">
    <w:name w:val="WW-Carattere nota di chiusura111111111"/>
  </w:style>
  <w:style w:type="character" w:customStyle="1" w:styleId="WW-Caratterenotadichiusura1111111111">
    <w:name w:val="WW-Carattere nota di chiusura1111111111"/>
  </w:style>
  <w:style w:type="character" w:customStyle="1" w:styleId="WW-Caratterenotadichiusura11111111111">
    <w:name w:val="WW-Carattere nota di chiusura11111111111"/>
  </w:style>
  <w:style w:type="character" w:customStyle="1" w:styleId="WW-Caratterenotadichiusura111111111111">
    <w:name w:val="WW-Carattere nota di chiusura111111111111"/>
  </w:style>
  <w:style w:type="character" w:customStyle="1" w:styleId="WW-Caratterenotadichiusura1111111111111">
    <w:name w:val="WW-Carattere nota di chiusura1111111111111"/>
  </w:style>
  <w:style w:type="character" w:customStyle="1" w:styleId="WW-Caratterenotadichiusura11111111111111">
    <w:name w:val="WW-Carattere nota di chiusura11111111111111"/>
  </w:style>
  <w:style w:type="character" w:customStyle="1" w:styleId="WW-Caratterenotadichiusura111111111111111">
    <w:name w:val="WW-Carattere nota di chiusura111111111111111"/>
  </w:style>
  <w:style w:type="character" w:customStyle="1" w:styleId="WW-Caratterenotadichiusura1111111111111111">
    <w:name w:val="WW-Carattere nota di chiusura1111111111111111"/>
  </w:style>
  <w:style w:type="character" w:customStyle="1" w:styleId="WW-Caratterenotadichiusura11111111111111111">
    <w:name w:val="WW-Carattere nota di chiusura11111111111111111"/>
  </w:style>
  <w:style w:type="character" w:customStyle="1" w:styleId="WW-Caratterenotadichiusura111111111111111111">
    <w:name w:val="WW-Carattere nota di chiusura111111111111111111"/>
    <w:rPr>
      <w:vertAlign w:val="superscript"/>
    </w:rPr>
  </w:style>
  <w:style w:type="character" w:customStyle="1" w:styleId="WW-Caratterenotadichiusura1111111111111111111">
    <w:name w:val="WW-Carattere nota di chiusura1111111111111111111"/>
  </w:style>
  <w:style w:type="character" w:customStyle="1" w:styleId="Caratterepernumerazione">
    <w:name w:val="Carattere per numerazione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">
    <w:name w:val="WW-Carattere per numerazione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">
    <w:name w:val="WW-Carattere per numerazione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">
    <w:name w:val="WW-Carattere per numerazione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">
    <w:name w:val="WW-Carattere per numerazione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">
    <w:name w:val="WW-Carattere per numerazione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">
    <w:name w:val="WW-Carattere per numerazione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">
    <w:name w:val="WW-Carattere per numerazione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">
    <w:name w:val="WW-Carattere per numerazione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">
    <w:name w:val="WW-Carattere per numerazione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">
    <w:name w:val="WW-Carattere per numerazione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">
    <w:name w:val="WW-Carattere per numerazione1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1">
    <w:name w:val="WW-Carattere per numerazione11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11">
    <w:name w:val="WW-Carattere per numerazione111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111">
    <w:name w:val="WW-Carattere per numerazione1111111111111"/>
    <w:rPr>
      <w:rFonts w:ascii="StarSymbol" w:eastAsia="StarSymbol" w:hAnsi="StarSymbol" w:cs="StarSymbol"/>
      <w:sz w:val="18"/>
      <w:szCs w:val="18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lbany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lbany"/>
      <w:i/>
      <w:iCs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eastAsia="Andale Sans UI" w:cs="Tahoma"/>
      <w:sz w:val="28"/>
      <w:szCs w:val="28"/>
    </w:rPr>
  </w:style>
  <w:style w:type="paragraph" w:customStyle="1" w:styleId="Dicitura">
    <w:name w:val="Dicitura"/>
    <w:basedOn w:val="Normale"/>
    <w:pPr>
      <w:suppressLineNumbers/>
      <w:spacing w:before="120" w:after="120"/>
    </w:pPr>
    <w:rPr>
      <w:i/>
      <w:sz w:val="20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sz w:val="28"/>
    </w:rPr>
  </w:style>
  <w:style w:type="paragraph" w:customStyle="1" w:styleId="Pidipagina1">
    <w:name w:val="Piè di pagina1"/>
    <w:basedOn w:val="Normale"/>
    <w:pPr>
      <w:tabs>
        <w:tab w:val="center" w:pos="4320"/>
        <w:tab w:val="center" w:pos="8640"/>
      </w:tabs>
    </w:pPr>
  </w:style>
  <w:style w:type="paragraph" w:customStyle="1" w:styleId="Intestazione2">
    <w:name w:val="Intestazione2"/>
    <w:basedOn w:val="Normale"/>
  </w:style>
  <w:style w:type="paragraph" w:styleId="Pidipagina">
    <w:name w:val="footer"/>
    <w:basedOn w:val="Normale"/>
    <w:pPr>
      <w:tabs>
        <w:tab w:val="center" w:pos="4818"/>
        <w:tab w:val="right" w:pos="9637"/>
      </w:tabs>
    </w:pPr>
  </w:style>
  <w:style w:type="paragraph" w:customStyle="1" w:styleId="Rigadintestazione">
    <w:name w:val="Riga d'intestazione"/>
    <w:basedOn w:val="Normale"/>
    <w:pPr>
      <w:tabs>
        <w:tab w:val="center" w:pos="4818"/>
        <w:tab w:val="right" w:pos="9637"/>
      </w:tabs>
    </w:pPr>
  </w:style>
  <w:style w:type="paragraph" w:customStyle="1" w:styleId="Rientrocorpodeltestonegativo">
    <w:name w:val="Rientro corpo del testo negativo"/>
    <w:basedOn w:val="Corpotesto"/>
    <w:pPr>
      <w:tabs>
        <w:tab w:val="left" w:pos="567"/>
      </w:tabs>
      <w:ind w:left="567" w:hanging="283"/>
    </w:p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</w:rPr>
  </w:style>
  <w:style w:type="paragraph" w:styleId="Testonotadichiusura">
    <w:name w:val="endnote text"/>
    <w:basedOn w:val="Normale"/>
    <w:pPr>
      <w:suppressLineNumbers/>
      <w:ind w:left="283" w:hanging="283"/>
    </w:pPr>
    <w:rPr>
      <w:sz w:val="20"/>
    </w:rPr>
  </w:style>
  <w:style w:type="paragraph" w:customStyle="1" w:styleId="WW-Primorientrocorpodeltesto">
    <w:name w:val="WW-Primo rientro corpo del testo"/>
    <w:basedOn w:val="Corpotesto"/>
    <w:pPr>
      <w:ind w:firstLine="283"/>
    </w:pPr>
  </w:style>
  <w:style w:type="paragraph" w:styleId="Rientrocorpodeltesto">
    <w:name w:val="Body Text Indent"/>
    <w:basedOn w:val="Corpotesto"/>
    <w:pPr>
      <w:ind w:left="283"/>
    </w:pPr>
  </w:style>
  <w:style w:type="paragraph" w:customStyle="1" w:styleId="Contenutotabella">
    <w:name w:val="Contenuto tabella"/>
    <w:basedOn w:val="Corpotesto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  <w:i/>
      <w:i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C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C4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D523F1-AAD1-49B9-8EFC-1BFCFC91547D}"/>
</file>

<file path=customXml/itemProps2.xml><?xml version="1.0" encoding="utf-8"?>
<ds:datastoreItem xmlns:ds="http://schemas.openxmlformats.org/officeDocument/2006/customXml" ds:itemID="{F0D4C459-600A-4393-940B-756341D24A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Tempesti</dc:creator>
  <cp:keywords/>
  <cp:lastModifiedBy>Gianni Tempesti</cp:lastModifiedBy>
  <cp:revision>19</cp:revision>
  <cp:lastPrinted>2022-03-24T15:47:00Z</cp:lastPrinted>
  <dcterms:created xsi:type="dcterms:W3CDTF">2019-04-29T22:01:00Z</dcterms:created>
  <dcterms:modified xsi:type="dcterms:W3CDTF">2024-04-10T08:32:00Z</dcterms:modified>
</cp:coreProperties>
</file>