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AC9527" w14:textId="755DCFC1" w:rsidR="007235F0" w:rsidRPr="00546D9B" w:rsidRDefault="007235F0" w:rsidP="00546D9B">
      <w:pPr>
        <w:jc w:val="center"/>
        <w:rPr>
          <w:b/>
          <w:i/>
        </w:rPr>
      </w:pPr>
      <w:r w:rsidRPr="00546D9B">
        <w:rPr>
          <w:b/>
          <w:i/>
        </w:rPr>
        <w:t xml:space="preserve">Nota integrativa al conto </w:t>
      </w:r>
      <w:r w:rsidR="007B0CB2">
        <w:rPr>
          <w:b/>
          <w:i/>
        </w:rPr>
        <w:t>di bilancio chiuso al 31/12/20</w:t>
      </w:r>
      <w:r w:rsidR="00D63737">
        <w:rPr>
          <w:b/>
          <w:i/>
        </w:rPr>
        <w:t>2</w:t>
      </w:r>
      <w:r w:rsidR="00D50C82">
        <w:rPr>
          <w:b/>
          <w:i/>
        </w:rPr>
        <w:t>2</w:t>
      </w:r>
    </w:p>
    <w:p w14:paraId="0CE2CA8B" w14:textId="77777777" w:rsidR="006A22A7" w:rsidRDefault="006A22A7" w:rsidP="00F915F3">
      <w:pPr>
        <w:spacing w:after="0"/>
        <w:jc w:val="both"/>
      </w:pPr>
    </w:p>
    <w:p w14:paraId="7380F402" w14:textId="235E739A" w:rsidR="007235F0" w:rsidRDefault="007B0CB2" w:rsidP="00546D9B">
      <w:pPr>
        <w:jc w:val="both"/>
      </w:pPr>
      <w:r>
        <w:t>L’esercizio 20</w:t>
      </w:r>
      <w:r w:rsidR="00D63737">
        <w:t>2</w:t>
      </w:r>
      <w:r w:rsidR="00D50C82">
        <w:t>2</w:t>
      </w:r>
      <w:r w:rsidR="007235F0">
        <w:t xml:space="preserve"> chiude con un </w:t>
      </w:r>
      <w:r w:rsidR="00B42F32" w:rsidRPr="00B42F32">
        <w:rPr>
          <w:b/>
          <w:bCs/>
        </w:rPr>
        <w:t>dis</w:t>
      </w:r>
      <w:r w:rsidR="003E31F7" w:rsidRPr="003E31F7">
        <w:rPr>
          <w:b/>
        </w:rPr>
        <w:t>a</w:t>
      </w:r>
      <w:r w:rsidR="007235F0" w:rsidRPr="00F67FE6">
        <w:rPr>
          <w:b/>
        </w:rPr>
        <w:t>vanzo di amministrazione</w:t>
      </w:r>
      <w:r w:rsidR="003E31F7">
        <w:rPr>
          <w:b/>
        </w:rPr>
        <w:t xml:space="preserve"> (differenza tra consistenze di cassa iniziali e finali)</w:t>
      </w:r>
      <w:r w:rsidR="007235F0" w:rsidRPr="00F67FE6">
        <w:rPr>
          <w:b/>
        </w:rPr>
        <w:t xml:space="preserve"> di Euro</w:t>
      </w:r>
      <w:r>
        <w:rPr>
          <w:b/>
        </w:rPr>
        <w:t xml:space="preserve"> </w:t>
      </w:r>
      <w:r w:rsidR="007C7DEA">
        <w:rPr>
          <w:b/>
        </w:rPr>
        <w:t>16.852,05</w:t>
      </w:r>
      <w:r w:rsidR="007235F0" w:rsidRPr="00F67FE6">
        <w:rPr>
          <w:b/>
        </w:rPr>
        <w:t xml:space="preserve"> </w:t>
      </w:r>
      <w:r w:rsidR="007235F0">
        <w:t xml:space="preserve">ed un </w:t>
      </w:r>
      <w:r w:rsidR="007235F0" w:rsidRPr="00F67FE6">
        <w:rPr>
          <w:b/>
        </w:rPr>
        <w:t xml:space="preserve">risultato economico </w:t>
      </w:r>
      <w:r w:rsidR="00B42F32">
        <w:rPr>
          <w:b/>
        </w:rPr>
        <w:t>negativo</w:t>
      </w:r>
      <w:r w:rsidR="00546D9B" w:rsidRPr="00F67FE6">
        <w:rPr>
          <w:b/>
        </w:rPr>
        <w:t xml:space="preserve"> </w:t>
      </w:r>
      <w:r w:rsidR="007235F0" w:rsidRPr="00F67FE6">
        <w:rPr>
          <w:b/>
        </w:rPr>
        <w:t>di Euro</w:t>
      </w:r>
      <w:r>
        <w:rPr>
          <w:b/>
        </w:rPr>
        <w:t xml:space="preserve"> </w:t>
      </w:r>
      <w:r w:rsidR="00D50C82">
        <w:rPr>
          <w:b/>
        </w:rPr>
        <w:t>39.202,80</w:t>
      </w:r>
      <w:r w:rsidR="007235F0" w:rsidRPr="00F67FE6">
        <w:rPr>
          <w:b/>
        </w:rPr>
        <w:t>.</w:t>
      </w:r>
    </w:p>
    <w:p w14:paraId="351DF5CD" w14:textId="542CECC0" w:rsidR="006A22A7" w:rsidRDefault="00482552" w:rsidP="00482552">
      <w:pPr>
        <w:jc w:val="both"/>
      </w:pPr>
      <w:r w:rsidRPr="00482552">
        <w:t xml:space="preserve">Lo scostamento tra il risultato economico e quello amministrativo è dovuto in parte a crediti e debiti, rispettivamente ancora da incassare o pagare, oltre alla presenza di componenti economiche non monetarie quali </w:t>
      </w:r>
      <w:r w:rsidR="00F15674">
        <w:t xml:space="preserve">l’accantonamento </w:t>
      </w:r>
      <w:r w:rsidRPr="00482552">
        <w:t>per TFR</w:t>
      </w:r>
      <w:r>
        <w:t xml:space="preserve"> pari ad Euro </w:t>
      </w:r>
      <w:r w:rsidR="00D50C82">
        <w:t>7.707,73</w:t>
      </w:r>
      <w:r w:rsidR="007B0CB2">
        <w:t>.</w:t>
      </w:r>
      <w:r w:rsidR="006A22A7">
        <w:t xml:space="preserve"> </w:t>
      </w:r>
    </w:p>
    <w:p w14:paraId="596B83BA" w14:textId="77777777" w:rsidR="007235F0" w:rsidRDefault="007235F0" w:rsidP="007235F0">
      <w:r>
        <w:t>Passando alla descrizione dei criteri adottati si rileva quanto segue:</w:t>
      </w:r>
    </w:p>
    <w:p w14:paraId="0CA950A3" w14:textId="77777777" w:rsidR="007235F0" w:rsidRPr="00534877" w:rsidRDefault="007235F0" w:rsidP="007235F0">
      <w:pPr>
        <w:rPr>
          <w:b/>
        </w:rPr>
      </w:pPr>
      <w:r w:rsidRPr="00534877">
        <w:rPr>
          <w:b/>
        </w:rPr>
        <w:t>CRITERI DI VALUTAZIONE</w:t>
      </w:r>
    </w:p>
    <w:p w14:paraId="56873D6D" w14:textId="77777777" w:rsidR="007235F0" w:rsidRDefault="007235F0" w:rsidP="00546D9B">
      <w:pPr>
        <w:jc w:val="both"/>
      </w:pPr>
      <w:r>
        <w:t>I criteri di valutazione adottati e che qui di seguito vengono illustrati rispondono a quanto richiesto dall’art.</w:t>
      </w:r>
      <w:r w:rsidR="006A22A7">
        <w:t xml:space="preserve"> </w:t>
      </w:r>
      <w:r>
        <w:t>2426 del codice civile.</w:t>
      </w:r>
    </w:p>
    <w:p w14:paraId="1D4C71FD" w14:textId="77777777" w:rsidR="006A22A7" w:rsidRPr="004A10D7" w:rsidRDefault="004A10D7" w:rsidP="00546D9B">
      <w:pPr>
        <w:jc w:val="both"/>
        <w:rPr>
          <w:color w:val="000099"/>
          <w:sz w:val="24"/>
          <w:szCs w:val="24"/>
        </w:rPr>
      </w:pPr>
      <w:r>
        <w:rPr>
          <w:b/>
          <w:color w:val="000099"/>
          <w:sz w:val="24"/>
          <w:szCs w:val="24"/>
        </w:rPr>
        <w:t xml:space="preserve">STATO PATRIMONIALE - </w:t>
      </w:r>
      <w:r w:rsidR="006A22A7" w:rsidRPr="004A10D7">
        <w:rPr>
          <w:b/>
          <w:color w:val="000099"/>
          <w:sz w:val="24"/>
          <w:szCs w:val="24"/>
        </w:rPr>
        <w:t>ATTIVO</w:t>
      </w:r>
    </w:p>
    <w:p w14:paraId="18BDC643" w14:textId="77777777" w:rsidR="007235F0" w:rsidRPr="00534877" w:rsidRDefault="007235F0" w:rsidP="007235F0">
      <w:pPr>
        <w:rPr>
          <w:b/>
        </w:rPr>
      </w:pPr>
      <w:r w:rsidRPr="00534877">
        <w:rPr>
          <w:b/>
        </w:rPr>
        <w:t>IMMOBILIZZAZIONI</w:t>
      </w:r>
    </w:p>
    <w:p w14:paraId="436BB987" w14:textId="607124A2" w:rsidR="006A22A7" w:rsidRPr="00D15C76" w:rsidRDefault="007235F0" w:rsidP="00D15C76">
      <w:pPr>
        <w:jc w:val="both"/>
      </w:pPr>
      <w:r>
        <w:t>Le immobilizzazioni materiali sono iscritte secondo il loro valore effettivo rilevato nell’inventario dell’Ordine</w:t>
      </w:r>
      <w:r w:rsidR="00170752">
        <w:t xml:space="preserve"> </w:t>
      </w:r>
      <w:r>
        <w:t>aggiornato al 31.12.20</w:t>
      </w:r>
      <w:r w:rsidR="00D63737">
        <w:t>2</w:t>
      </w:r>
      <w:r w:rsidR="00D50C82">
        <w:t>2</w:t>
      </w:r>
      <w:r>
        <w:t xml:space="preserve"> ed al netto degli ammortamenti di periodo.</w:t>
      </w:r>
    </w:p>
    <w:p w14:paraId="16B94AEF" w14:textId="77777777" w:rsidR="007235F0" w:rsidRPr="00534877" w:rsidRDefault="006A22A7" w:rsidP="007235F0">
      <w:pPr>
        <w:rPr>
          <w:b/>
        </w:rPr>
      </w:pPr>
      <w:r>
        <w:rPr>
          <w:b/>
        </w:rPr>
        <w:t>ATTIVO CIRCOLANTE</w:t>
      </w:r>
    </w:p>
    <w:p w14:paraId="5D7C72F6" w14:textId="77777777" w:rsidR="007235F0" w:rsidRPr="00534877" w:rsidRDefault="007235F0" w:rsidP="007235F0">
      <w:pPr>
        <w:rPr>
          <w:b/>
        </w:rPr>
      </w:pPr>
      <w:r w:rsidRPr="00534877">
        <w:rPr>
          <w:b/>
        </w:rPr>
        <w:t>Crediti</w:t>
      </w:r>
    </w:p>
    <w:p w14:paraId="0A5333CB" w14:textId="77777777" w:rsidR="007235F0" w:rsidRDefault="007235F0" w:rsidP="00546D9B">
      <w:pPr>
        <w:jc w:val="both"/>
      </w:pPr>
      <w:r>
        <w:t>I crediti sono valutati secondo il valore di presumibile realizzazione e si riferiscono:</w:t>
      </w:r>
    </w:p>
    <w:p w14:paraId="34F69FDB" w14:textId="77777777" w:rsidR="007235F0" w:rsidRDefault="007235F0" w:rsidP="00CF50AA">
      <w:pPr>
        <w:pStyle w:val="Paragrafoelenco"/>
        <w:numPr>
          <w:ilvl w:val="0"/>
          <w:numId w:val="1"/>
        </w:numPr>
        <w:jc w:val="both"/>
      </w:pPr>
      <w:r>
        <w:t xml:space="preserve">quanto ad Euro </w:t>
      </w:r>
      <w:r w:rsidR="004F6FB6">
        <w:t>8.347,09 al finanziamento</w:t>
      </w:r>
      <w:r w:rsidR="00CF50AA">
        <w:t xml:space="preserve"> infruttifero</w:t>
      </w:r>
      <w:r w:rsidR="004F6FB6">
        <w:t xml:space="preserve"> ve</w:t>
      </w:r>
      <w:r w:rsidR="00CF50AA">
        <w:t>rso la</w:t>
      </w:r>
      <w:r w:rsidR="004F6FB6">
        <w:t xml:space="preserve"> </w:t>
      </w:r>
      <w:r w:rsidR="00CF50AA">
        <w:t xml:space="preserve">partecipata </w:t>
      </w:r>
      <w:r w:rsidR="004F6FB6">
        <w:t>Palazzo delle Professioni</w:t>
      </w:r>
      <w:r w:rsidR="00CF50AA">
        <w:t xml:space="preserve"> Srl</w:t>
      </w:r>
      <w:r w:rsidR="004F6FB6">
        <w:t>;</w:t>
      </w:r>
    </w:p>
    <w:p w14:paraId="085AFBED" w14:textId="69B3B392" w:rsidR="00CF50AA" w:rsidRDefault="00CF50AA" w:rsidP="00CF50AA">
      <w:pPr>
        <w:pStyle w:val="Paragrafoelenco"/>
        <w:numPr>
          <w:ilvl w:val="0"/>
          <w:numId w:val="1"/>
        </w:numPr>
        <w:jc w:val="both"/>
      </w:pPr>
      <w:r>
        <w:t xml:space="preserve">quanto ad Euro </w:t>
      </w:r>
      <w:r w:rsidR="00D50C82">
        <w:t>690</w:t>
      </w:r>
      <w:r w:rsidR="00085EA2">
        <w:t>,00</w:t>
      </w:r>
      <w:r>
        <w:t xml:space="preserve"> a crediti verso iscritti;</w:t>
      </w:r>
    </w:p>
    <w:p w14:paraId="10D70E06" w14:textId="77777777" w:rsidR="00F15674" w:rsidRDefault="007235F0" w:rsidP="00D15C76">
      <w:pPr>
        <w:pStyle w:val="Paragrafoelenco"/>
        <w:numPr>
          <w:ilvl w:val="0"/>
          <w:numId w:val="1"/>
        </w:numPr>
        <w:jc w:val="both"/>
      </w:pPr>
      <w:r w:rsidRPr="00274800">
        <w:t xml:space="preserve">quanto ad Euro </w:t>
      </w:r>
      <w:r w:rsidR="00D50C82">
        <w:t>13.926,71</w:t>
      </w:r>
      <w:r w:rsidRPr="00274800">
        <w:t xml:space="preserve"> </w:t>
      </w:r>
      <w:r w:rsidR="00CF50AA" w:rsidRPr="00274800">
        <w:t>a crediti</w:t>
      </w:r>
      <w:r w:rsidRPr="00274800">
        <w:t xml:space="preserve"> </w:t>
      </w:r>
      <w:r w:rsidR="00CF50AA" w:rsidRPr="00274800">
        <w:t>tributari sotto dettagliati:</w:t>
      </w:r>
    </w:p>
    <w:tbl>
      <w:tblPr>
        <w:tblStyle w:val="Grigliatabella"/>
        <w:tblW w:w="0" w:type="auto"/>
        <w:jc w:val="center"/>
        <w:tblLook w:val="04A0" w:firstRow="1" w:lastRow="0" w:firstColumn="1" w:lastColumn="0" w:noHBand="0" w:noVBand="1"/>
      </w:tblPr>
      <w:tblGrid>
        <w:gridCol w:w="3260"/>
        <w:gridCol w:w="851"/>
        <w:gridCol w:w="1842"/>
      </w:tblGrid>
      <w:tr w:rsidR="00F15674" w14:paraId="54E438CB" w14:textId="77777777" w:rsidTr="00F15674">
        <w:trPr>
          <w:jc w:val="center"/>
        </w:trPr>
        <w:tc>
          <w:tcPr>
            <w:tcW w:w="3260" w:type="dxa"/>
          </w:tcPr>
          <w:p w14:paraId="7B06A706" w14:textId="71ADD239" w:rsidR="00F15674" w:rsidRDefault="00F15674" w:rsidP="00041449">
            <w:pPr>
              <w:jc w:val="both"/>
            </w:pPr>
            <w:r>
              <w:t>Acconto IRAP</w:t>
            </w:r>
          </w:p>
        </w:tc>
        <w:tc>
          <w:tcPr>
            <w:tcW w:w="851" w:type="dxa"/>
          </w:tcPr>
          <w:p w14:paraId="49428D1C" w14:textId="77777777" w:rsidR="00F15674" w:rsidRDefault="00F15674" w:rsidP="00041449">
            <w:pPr>
              <w:jc w:val="both"/>
            </w:pPr>
            <w:r>
              <w:t>euro</w:t>
            </w:r>
          </w:p>
        </w:tc>
        <w:tc>
          <w:tcPr>
            <w:tcW w:w="1842" w:type="dxa"/>
          </w:tcPr>
          <w:p w14:paraId="192C55CC" w14:textId="7B69B51F" w:rsidR="00F15674" w:rsidRDefault="00F15674" w:rsidP="00041449">
            <w:pPr>
              <w:jc w:val="right"/>
            </w:pPr>
            <w:r>
              <w:t>1.225,00</w:t>
            </w:r>
          </w:p>
        </w:tc>
      </w:tr>
      <w:tr w:rsidR="00F15674" w14:paraId="328A97D3" w14:textId="77777777" w:rsidTr="00F15674">
        <w:trPr>
          <w:jc w:val="center"/>
        </w:trPr>
        <w:tc>
          <w:tcPr>
            <w:tcW w:w="3260" w:type="dxa"/>
          </w:tcPr>
          <w:p w14:paraId="52639ABD" w14:textId="030429E0" w:rsidR="00F15674" w:rsidRDefault="00F15674" w:rsidP="00041449">
            <w:pPr>
              <w:jc w:val="both"/>
            </w:pPr>
            <w:r>
              <w:t>Credito IRAP</w:t>
            </w:r>
          </w:p>
        </w:tc>
        <w:tc>
          <w:tcPr>
            <w:tcW w:w="851" w:type="dxa"/>
          </w:tcPr>
          <w:p w14:paraId="52341A14" w14:textId="77777777" w:rsidR="00F15674" w:rsidRDefault="00F15674" w:rsidP="00041449">
            <w:pPr>
              <w:jc w:val="both"/>
            </w:pPr>
            <w:r>
              <w:t>euro</w:t>
            </w:r>
          </w:p>
        </w:tc>
        <w:tc>
          <w:tcPr>
            <w:tcW w:w="1842" w:type="dxa"/>
          </w:tcPr>
          <w:p w14:paraId="33D94DCE" w14:textId="42ACFBEB" w:rsidR="00F15674" w:rsidRDefault="00F15674" w:rsidP="00041449">
            <w:pPr>
              <w:jc w:val="right"/>
            </w:pPr>
            <w:r>
              <w:t>373,00</w:t>
            </w:r>
          </w:p>
        </w:tc>
      </w:tr>
      <w:tr w:rsidR="00F15674" w14:paraId="0669B9A3" w14:textId="77777777" w:rsidTr="00F15674">
        <w:trPr>
          <w:jc w:val="center"/>
        </w:trPr>
        <w:tc>
          <w:tcPr>
            <w:tcW w:w="3260" w:type="dxa"/>
          </w:tcPr>
          <w:p w14:paraId="09EF5824" w14:textId="53362D5F" w:rsidR="00F15674" w:rsidRDefault="00F15674" w:rsidP="00041449">
            <w:pPr>
              <w:jc w:val="both"/>
            </w:pPr>
            <w:r>
              <w:t>Credito IRES</w:t>
            </w:r>
          </w:p>
        </w:tc>
        <w:tc>
          <w:tcPr>
            <w:tcW w:w="851" w:type="dxa"/>
          </w:tcPr>
          <w:p w14:paraId="3E15126D" w14:textId="77777777" w:rsidR="00F15674" w:rsidRDefault="00F15674" w:rsidP="00041449">
            <w:pPr>
              <w:jc w:val="both"/>
            </w:pPr>
            <w:r>
              <w:t>euro</w:t>
            </w:r>
          </w:p>
        </w:tc>
        <w:tc>
          <w:tcPr>
            <w:tcW w:w="1842" w:type="dxa"/>
          </w:tcPr>
          <w:p w14:paraId="4970C606" w14:textId="04999348" w:rsidR="00F15674" w:rsidRDefault="00F15674" w:rsidP="00041449">
            <w:pPr>
              <w:jc w:val="right"/>
            </w:pPr>
            <w:r>
              <w:t>29,44</w:t>
            </w:r>
          </w:p>
        </w:tc>
      </w:tr>
      <w:tr w:rsidR="00F15674" w14:paraId="2021C9FA" w14:textId="77777777" w:rsidTr="00F15674">
        <w:trPr>
          <w:jc w:val="center"/>
        </w:trPr>
        <w:tc>
          <w:tcPr>
            <w:tcW w:w="3260" w:type="dxa"/>
          </w:tcPr>
          <w:p w14:paraId="21035372" w14:textId="018E2B69" w:rsidR="00F15674" w:rsidRDefault="00F15674" w:rsidP="00041449">
            <w:pPr>
              <w:jc w:val="both"/>
            </w:pPr>
            <w:r>
              <w:t>IVA</w:t>
            </w:r>
          </w:p>
        </w:tc>
        <w:tc>
          <w:tcPr>
            <w:tcW w:w="851" w:type="dxa"/>
          </w:tcPr>
          <w:p w14:paraId="17A4FCDB" w14:textId="77777777" w:rsidR="00F15674" w:rsidRDefault="00F15674" w:rsidP="00041449">
            <w:pPr>
              <w:jc w:val="both"/>
            </w:pPr>
            <w:r>
              <w:t>euro</w:t>
            </w:r>
          </w:p>
        </w:tc>
        <w:tc>
          <w:tcPr>
            <w:tcW w:w="1842" w:type="dxa"/>
          </w:tcPr>
          <w:p w14:paraId="2F851921" w14:textId="2F3739A1" w:rsidR="00F15674" w:rsidRDefault="00F915F3" w:rsidP="00041449">
            <w:pPr>
              <w:jc w:val="right"/>
            </w:pPr>
            <w:r>
              <w:t>12.299,27</w:t>
            </w:r>
          </w:p>
        </w:tc>
      </w:tr>
      <w:tr w:rsidR="00F915F3" w:rsidRPr="00F915F3" w14:paraId="2C129635" w14:textId="77777777" w:rsidTr="00F15674">
        <w:trPr>
          <w:jc w:val="center"/>
        </w:trPr>
        <w:tc>
          <w:tcPr>
            <w:tcW w:w="3260" w:type="dxa"/>
          </w:tcPr>
          <w:p w14:paraId="5F2CA8D4" w14:textId="3BBAF0F5" w:rsidR="00F915F3" w:rsidRPr="00F915F3" w:rsidRDefault="00F915F3" w:rsidP="00041449">
            <w:pPr>
              <w:jc w:val="both"/>
              <w:rPr>
                <w:b/>
                <w:bCs/>
              </w:rPr>
            </w:pPr>
            <w:r w:rsidRPr="00F915F3">
              <w:rPr>
                <w:b/>
                <w:bCs/>
              </w:rPr>
              <w:t>Totale</w:t>
            </w:r>
          </w:p>
        </w:tc>
        <w:tc>
          <w:tcPr>
            <w:tcW w:w="851" w:type="dxa"/>
          </w:tcPr>
          <w:p w14:paraId="4F55B70A" w14:textId="77E0CE61" w:rsidR="00F915F3" w:rsidRPr="00F915F3" w:rsidRDefault="00F915F3" w:rsidP="00041449">
            <w:pPr>
              <w:jc w:val="both"/>
              <w:rPr>
                <w:b/>
                <w:bCs/>
              </w:rPr>
            </w:pPr>
            <w:r>
              <w:rPr>
                <w:b/>
                <w:bCs/>
              </w:rPr>
              <w:t>euro</w:t>
            </w:r>
          </w:p>
        </w:tc>
        <w:tc>
          <w:tcPr>
            <w:tcW w:w="1842" w:type="dxa"/>
          </w:tcPr>
          <w:p w14:paraId="265BD54C" w14:textId="2CC8A213" w:rsidR="00F915F3" w:rsidRPr="00F915F3" w:rsidRDefault="00F915F3" w:rsidP="00041449">
            <w:pPr>
              <w:jc w:val="right"/>
              <w:rPr>
                <w:b/>
                <w:bCs/>
              </w:rPr>
            </w:pPr>
            <w:r w:rsidRPr="00F915F3">
              <w:rPr>
                <w:b/>
                <w:bCs/>
              </w:rPr>
              <w:fldChar w:fldCharType="begin"/>
            </w:r>
            <w:r w:rsidRPr="00F915F3">
              <w:rPr>
                <w:b/>
                <w:bCs/>
              </w:rPr>
              <w:instrText xml:space="preserve"> =SUM(ABOVE) \# "#.##0,00" </w:instrText>
            </w:r>
            <w:r w:rsidRPr="00F915F3">
              <w:rPr>
                <w:b/>
                <w:bCs/>
              </w:rPr>
              <w:fldChar w:fldCharType="separate"/>
            </w:r>
            <w:r w:rsidRPr="00F915F3">
              <w:rPr>
                <w:b/>
                <w:bCs/>
                <w:noProof/>
              </w:rPr>
              <w:t>13.926,71</w:t>
            </w:r>
            <w:r w:rsidRPr="00F915F3">
              <w:rPr>
                <w:b/>
                <w:bCs/>
              </w:rPr>
              <w:fldChar w:fldCharType="end"/>
            </w:r>
          </w:p>
        </w:tc>
      </w:tr>
    </w:tbl>
    <w:p w14:paraId="1F8E101E" w14:textId="77777777" w:rsidR="00F915F3" w:rsidRDefault="00F915F3" w:rsidP="00F915F3">
      <w:pPr>
        <w:spacing w:after="0"/>
        <w:rPr>
          <w:b/>
        </w:rPr>
      </w:pPr>
    </w:p>
    <w:p w14:paraId="303A2B16" w14:textId="59FB7A42" w:rsidR="007235F0" w:rsidRPr="00534877" w:rsidRDefault="007235F0" w:rsidP="007235F0">
      <w:pPr>
        <w:rPr>
          <w:b/>
        </w:rPr>
      </w:pPr>
      <w:r w:rsidRPr="00534877">
        <w:rPr>
          <w:b/>
        </w:rPr>
        <w:t>Disponibilità liquide</w:t>
      </w:r>
    </w:p>
    <w:p w14:paraId="4293B6AC" w14:textId="5A836C4C" w:rsidR="007235F0" w:rsidRDefault="007235F0" w:rsidP="00534877">
      <w:pPr>
        <w:jc w:val="both"/>
      </w:pPr>
      <w:r>
        <w:t xml:space="preserve">Le disponibilità liquide, pari ad </w:t>
      </w:r>
      <w:r w:rsidRPr="00534877">
        <w:rPr>
          <w:b/>
        </w:rPr>
        <w:t xml:space="preserve">Euro </w:t>
      </w:r>
      <w:r w:rsidR="00D50C82">
        <w:rPr>
          <w:b/>
        </w:rPr>
        <w:t>445.288,63</w:t>
      </w:r>
      <w:r>
        <w:t xml:space="preserve"> sono iscritte per il loro effettivo importo e sono</w:t>
      </w:r>
      <w:r w:rsidR="00534877">
        <w:t xml:space="preserve"> </w:t>
      </w:r>
      <w:r>
        <w:t>rappresentate dal Fondo Cassa alla fine dell’esercizio e dai saldi attivi dei c/c tenuti dall’Ordine con diversi</w:t>
      </w:r>
      <w:r w:rsidR="00534877">
        <w:t xml:space="preserve"> </w:t>
      </w:r>
      <w:r>
        <w:t>istituti di credito; in particolare:</w:t>
      </w:r>
    </w:p>
    <w:tbl>
      <w:tblPr>
        <w:tblStyle w:val="Grigliatabella"/>
        <w:tblW w:w="0" w:type="auto"/>
        <w:tblInd w:w="392" w:type="dxa"/>
        <w:tblLook w:val="04A0" w:firstRow="1" w:lastRow="0" w:firstColumn="1" w:lastColumn="0" w:noHBand="0" w:noVBand="1"/>
      </w:tblPr>
      <w:tblGrid>
        <w:gridCol w:w="3260"/>
        <w:gridCol w:w="851"/>
        <w:gridCol w:w="1842"/>
      </w:tblGrid>
      <w:tr w:rsidR="00F15674" w14:paraId="17991CD1" w14:textId="77777777" w:rsidTr="00F15674">
        <w:tc>
          <w:tcPr>
            <w:tcW w:w="3260" w:type="dxa"/>
          </w:tcPr>
          <w:p w14:paraId="6892D7B1" w14:textId="58EF0C21" w:rsidR="00F15674" w:rsidRDefault="00F15674" w:rsidP="00534877">
            <w:pPr>
              <w:jc w:val="both"/>
            </w:pPr>
            <w:r>
              <w:t>Cassa contanti</w:t>
            </w:r>
          </w:p>
        </w:tc>
        <w:tc>
          <w:tcPr>
            <w:tcW w:w="851" w:type="dxa"/>
          </w:tcPr>
          <w:p w14:paraId="6469A10D" w14:textId="48612E2B" w:rsidR="00F15674" w:rsidRDefault="00F15674" w:rsidP="00534877">
            <w:pPr>
              <w:jc w:val="both"/>
            </w:pPr>
            <w:r>
              <w:t>euro</w:t>
            </w:r>
          </w:p>
        </w:tc>
        <w:tc>
          <w:tcPr>
            <w:tcW w:w="1842" w:type="dxa"/>
          </w:tcPr>
          <w:p w14:paraId="43546450" w14:textId="60EC3B03" w:rsidR="00F15674" w:rsidRDefault="00F15674" w:rsidP="00F15674">
            <w:pPr>
              <w:jc w:val="right"/>
            </w:pPr>
            <w:r>
              <w:t>6.777,69</w:t>
            </w:r>
          </w:p>
        </w:tc>
      </w:tr>
      <w:tr w:rsidR="00F15674" w14:paraId="1EE51CEB" w14:textId="77777777" w:rsidTr="00F15674">
        <w:tc>
          <w:tcPr>
            <w:tcW w:w="3260" w:type="dxa"/>
          </w:tcPr>
          <w:p w14:paraId="67F349E7" w14:textId="6149343B" w:rsidR="00F15674" w:rsidRDefault="00F15674" w:rsidP="00534877">
            <w:pPr>
              <w:jc w:val="both"/>
            </w:pPr>
            <w:r>
              <w:t>Banca Intesa Sanpaolo</w:t>
            </w:r>
          </w:p>
        </w:tc>
        <w:tc>
          <w:tcPr>
            <w:tcW w:w="851" w:type="dxa"/>
          </w:tcPr>
          <w:p w14:paraId="7B6703CC" w14:textId="531BA984" w:rsidR="00F15674" w:rsidRDefault="00F15674" w:rsidP="00534877">
            <w:pPr>
              <w:jc w:val="both"/>
            </w:pPr>
            <w:r>
              <w:t>euro</w:t>
            </w:r>
          </w:p>
        </w:tc>
        <w:tc>
          <w:tcPr>
            <w:tcW w:w="1842" w:type="dxa"/>
          </w:tcPr>
          <w:p w14:paraId="3A09A3FE" w14:textId="2BE0C745" w:rsidR="00F15674" w:rsidRDefault="00F15674" w:rsidP="00F15674">
            <w:pPr>
              <w:jc w:val="right"/>
            </w:pPr>
            <w:r>
              <w:t>14.353,56</w:t>
            </w:r>
          </w:p>
        </w:tc>
      </w:tr>
      <w:tr w:rsidR="00F15674" w14:paraId="00A7E5B7" w14:textId="77777777" w:rsidTr="00F15674">
        <w:tc>
          <w:tcPr>
            <w:tcW w:w="3260" w:type="dxa"/>
          </w:tcPr>
          <w:p w14:paraId="56932E73" w14:textId="4E211C92" w:rsidR="00F15674" w:rsidRDefault="00F15674" w:rsidP="00534877">
            <w:pPr>
              <w:jc w:val="both"/>
            </w:pPr>
            <w:r>
              <w:t>Banca Credem</w:t>
            </w:r>
          </w:p>
        </w:tc>
        <w:tc>
          <w:tcPr>
            <w:tcW w:w="851" w:type="dxa"/>
          </w:tcPr>
          <w:p w14:paraId="6769CBC4" w14:textId="67EB4941" w:rsidR="00F15674" w:rsidRDefault="00F15674" w:rsidP="00534877">
            <w:pPr>
              <w:jc w:val="both"/>
            </w:pPr>
            <w:r>
              <w:t>euro</w:t>
            </w:r>
          </w:p>
        </w:tc>
        <w:tc>
          <w:tcPr>
            <w:tcW w:w="1842" w:type="dxa"/>
          </w:tcPr>
          <w:p w14:paraId="60BAFDCF" w14:textId="2CF27616" w:rsidR="00F15674" w:rsidRDefault="00F15674" w:rsidP="00F15674">
            <w:pPr>
              <w:jc w:val="right"/>
            </w:pPr>
            <w:r>
              <w:t>34.849,30</w:t>
            </w:r>
          </w:p>
        </w:tc>
      </w:tr>
      <w:tr w:rsidR="00F15674" w14:paraId="11F291BC" w14:textId="77777777" w:rsidTr="00F15674">
        <w:tc>
          <w:tcPr>
            <w:tcW w:w="3260" w:type="dxa"/>
          </w:tcPr>
          <w:p w14:paraId="568349AC" w14:textId="186F3192" w:rsidR="00F15674" w:rsidRDefault="00F15674" w:rsidP="00534877">
            <w:pPr>
              <w:jc w:val="both"/>
            </w:pPr>
            <w:r>
              <w:t>Banca Mediolanum</w:t>
            </w:r>
          </w:p>
        </w:tc>
        <w:tc>
          <w:tcPr>
            <w:tcW w:w="851" w:type="dxa"/>
          </w:tcPr>
          <w:p w14:paraId="05AE2B06" w14:textId="31093173" w:rsidR="00F15674" w:rsidRDefault="00F15674" w:rsidP="00534877">
            <w:pPr>
              <w:jc w:val="both"/>
            </w:pPr>
            <w:r>
              <w:t>euro</w:t>
            </w:r>
          </w:p>
        </w:tc>
        <w:tc>
          <w:tcPr>
            <w:tcW w:w="1842" w:type="dxa"/>
          </w:tcPr>
          <w:p w14:paraId="05B52900" w14:textId="17CAD913" w:rsidR="00F15674" w:rsidRDefault="00F15674" w:rsidP="00F15674">
            <w:pPr>
              <w:jc w:val="right"/>
            </w:pPr>
            <w:r>
              <w:t>38.680,01</w:t>
            </w:r>
          </w:p>
        </w:tc>
      </w:tr>
      <w:tr w:rsidR="00F15674" w14:paraId="43FD76AC" w14:textId="77777777" w:rsidTr="00F15674">
        <w:tc>
          <w:tcPr>
            <w:tcW w:w="3260" w:type="dxa"/>
          </w:tcPr>
          <w:p w14:paraId="3EAC4EFE" w14:textId="35B80665" w:rsidR="00F15674" w:rsidRDefault="00F15674" w:rsidP="00534877">
            <w:pPr>
              <w:jc w:val="both"/>
            </w:pPr>
            <w:proofErr w:type="spellStart"/>
            <w:r>
              <w:t>ChiantiBanca</w:t>
            </w:r>
            <w:proofErr w:type="spellEnd"/>
          </w:p>
        </w:tc>
        <w:tc>
          <w:tcPr>
            <w:tcW w:w="851" w:type="dxa"/>
          </w:tcPr>
          <w:p w14:paraId="735F444E" w14:textId="3FDAA61E" w:rsidR="00F15674" w:rsidRDefault="00F15674" w:rsidP="00534877">
            <w:pPr>
              <w:jc w:val="both"/>
            </w:pPr>
            <w:r>
              <w:t>euro</w:t>
            </w:r>
          </w:p>
        </w:tc>
        <w:tc>
          <w:tcPr>
            <w:tcW w:w="1842" w:type="dxa"/>
          </w:tcPr>
          <w:p w14:paraId="28CC62F7" w14:textId="645BC54F" w:rsidR="00F15674" w:rsidRDefault="00F15674" w:rsidP="00F15674">
            <w:pPr>
              <w:jc w:val="right"/>
            </w:pPr>
            <w:r>
              <w:t>341.765,08</w:t>
            </w:r>
          </w:p>
        </w:tc>
      </w:tr>
      <w:tr w:rsidR="00F15674" w14:paraId="35BDCA12" w14:textId="77777777" w:rsidTr="00F15674">
        <w:tc>
          <w:tcPr>
            <w:tcW w:w="3260" w:type="dxa"/>
          </w:tcPr>
          <w:p w14:paraId="42DDE2F6" w14:textId="261A6275" w:rsidR="00F15674" w:rsidRDefault="00F15674" w:rsidP="00534877">
            <w:pPr>
              <w:jc w:val="both"/>
            </w:pPr>
            <w:r>
              <w:t>Banca Intesa c/c 3678</w:t>
            </w:r>
          </w:p>
        </w:tc>
        <w:tc>
          <w:tcPr>
            <w:tcW w:w="851" w:type="dxa"/>
          </w:tcPr>
          <w:p w14:paraId="5558D6FA" w14:textId="5F53BBF9" w:rsidR="00F15674" w:rsidRDefault="00F15674" w:rsidP="00534877">
            <w:pPr>
              <w:jc w:val="both"/>
            </w:pPr>
            <w:r>
              <w:t>euro</w:t>
            </w:r>
          </w:p>
        </w:tc>
        <w:tc>
          <w:tcPr>
            <w:tcW w:w="1842" w:type="dxa"/>
          </w:tcPr>
          <w:p w14:paraId="4C3C05F8" w14:textId="155D12CE" w:rsidR="00F15674" w:rsidRDefault="00F15674" w:rsidP="00F15674">
            <w:pPr>
              <w:jc w:val="right"/>
            </w:pPr>
            <w:r>
              <w:t>7.965,35</w:t>
            </w:r>
          </w:p>
        </w:tc>
      </w:tr>
      <w:tr w:rsidR="00F15674" w14:paraId="638F9732" w14:textId="77777777" w:rsidTr="00F15674">
        <w:tc>
          <w:tcPr>
            <w:tcW w:w="3260" w:type="dxa"/>
          </w:tcPr>
          <w:p w14:paraId="44244617" w14:textId="1104E438" w:rsidR="00F15674" w:rsidRDefault="00F15674" w:rsidP="00534877">
            <w:pPr>
              <w:jc w:val="both"/>
            </w:pPr>
            <w:r>
              <w:t>Carta prepagata Intesa</w:t>
            </w:r>
          </w:p>
        </w:tc>
        <w:tc>
          <w:tcPr>
            <w:tcW w:w="851" w:type="dxa"/>
          </w:tcPr>
          <w:p w14:paraId="3EA1CB6E" w14:textId="7FDFDAA0" w:rsidR="00F15674" w:rsidRDefault="00F15674" w:rsidP="00534877">
            <w:pPr>
              <w:jc w:val="both"/>
            </w:pPr>
            <w:r>
              <w:t>euro</w:t>
            </w:r>
          </w:p>
        </w:tc>
        <w:tc>
          <w:tcPr>
            <w:tcW w:w="1842" w:type="dxa"/>
          </w:tcPr>
          <w:p w14:paraId="60060F8E" w14:textId="4E2AD7C1" w:rsidR="00F15674" w:rsidRDefault="00F15674" w:rsidP="00F15674">
            <w:pPr>
              <w:jc w:val="right"/>
            </w:pPr>
            <w:r>
              <w:t>897,64</w:t>
            </w:r>
          </w:p>
        </w:tc>
      </w:tr>
      <w:tr w:rsidR="00F15674" w14:paraId="769D69AD" w14:textId="77777777" w:rsidTr="00F15674">
        <w:tc>
          <w:tcPr>
            <w:tcW w:w="3260" w:type="dxa"/>
          </w:tcPr>
          <w:p w14:paraId="2801D2F7" w14:textId="6994230B" w:rsidR="00F15674" w:rsidRPr="00F15674" w:rsidRDefault="00F15674" w:rsidP="00534877">
            <w:pPr>
              <w:jc w:val="both"/>
              <w:rPr>
                <w:b/>
                <w:bCs/>
              </w:rPr>
            </w:pPr>
            <w:r>
              <w:rPr>
                <w:b/>
                <w:bCs/>
              </w:rPr>
              <w:t xml:space="preserve">Totale </w:t>
            </w:r>
          </w:p>
        </w:tc>
        <w:tc>
          <w:tcPr>
            <w:tcW w:w="851" w:type="dxa"/>
          </w:tcPr>
          <w:p w14:paraId="69072565" w14:textId="1EC491F3" w:rsidR="00F15674" w:rsidRPr="00F15674" w:rsidRDefault="00F15674" w:rsidP="00534877">
            <w:pPr>
              <w:jc w:val="both"/>
              <w:rPr>
                <w:b/>
                <w:bCs/>
              </w:rPr>
            </w:pPr>
            <w:r w:rsidRPr="00F15674">
              <w:rPr>
                <w:b/>
                <w:bCs/>
              </w:rPr>
              <w:t>euro</w:t>
            </w:r>
          </w:p>
        </w:tc>
        <w:tc>
          <w:tcPr>
            <w:tcW w:w="1842" w:type="dxa"/>
          </w:tcPr>
          <w:p w14:paraId="52328176" w14:textId="27B41E20" w:rsidR="00F15674" w:rsidRPr="00F15674" w:rsidRDefault="00F15674" w:rsidP="00F15674">
            <w:pPr>
              <w:jc w:val="right"/>
              <w:rPr>
                <w:b/>
                <w:bCs/>
              </w:rPr>
            </w:pPr>
            <w:r>
              <w:rPr>
                <w:b/>
                <w:bCs/>
              </w:rPr>
              <w:fldChar w:fldCharType="begin"/>
            </w:r>
            <w:r>
              <w:rPr>
                <w:b/>
                <w:bCs/>
              </w:rPr>
              <w:instrText xml:space="preserve"> =SUM(ABOVE) \# "#.##0,00" </w:instrText>
            </w:r>
            <w:r>
              <w:rPr>
                <w:b/>
                <w:bCs/>
              </w:rPr>
              <w:fldChar w:fldCharType="separate"/>
            </w:r>
            <w:r>
              <w:rPr>
                <w:b/>
                <w:bCs/>
                <w:noProof/>
              </w:rPr>
              <w:t>445.288,63</w:t>
            </w:r>
            <w:r>
              <w:rPr>
                <w:b/>
                <w:bCs/>
              </w:rPr>
              <w:fldChar w:fldCharType="end"/>
            </w:r>
          </w:p>
        </w:tc>
      </w:tr>
    </w:tbl>
    <w:p w14:paraId="37849E98" w14:textId="77777777" w:rsidR="006A22A7" w:rsidRDefault="006A22A7" w:rsidP="007235F0">
      <w:pPr>
        <w:rPr>
          <w:b/>
        </w:rPr>
      </w:pPr>
    </w:p>
    <w:p w14:paraId="75C4F2D3" w14:textId="77777777" w:rsidR="004A10D7" w:rsidRPr="004A10D7" w:rsidRDefault="004A10D7" w:rsidP="004A10D7">
      <w:pPr>
        <w:jc w:val="both"/>
        <w:rPr>
          <w:color w:val="000099"/>
          <w:sz w:val="24"/>
          <w:szCs w:val="24"/>
        </w:rPr>
      </w:pPr>
      <w:r>
        <w:rPr>
          <w:b/>
          <w:color w:val="000099"/>
          <w:sz w:val="24"/>
          <w:szCs w:val="24"/>
        </w:rPr>
        <w:t>STATO PATRIMONIALE - PASSIVO</w:t>
      </w:r>
    </w:p>
    <w:p w14:paraId="1FA47F0B" w14:textId="77777777" w:rsidR="007235F0" w:rsidRPr="00534877" w:rsidRDefault="007235F0" w:rsidP="007235F0">
      <w:pPr>
        <w:rPr>
          <w:b/>
        </w:rPr>
      </w:pPr>
      <w:r w:rsidRPr="00534877">
        <w:rPr>
          <w:b/>
        </w:rPr>
        <w:t>Trattamento di fine rapporto di lavoro subordinato</w:t>
      </w:r>
    </w:p>
    <w:p w14:paraId="1B6A8026" w14:textId="67CE7C05" w:rsidR="004A10D7" w:rsidRDefault="007235F0" w:rsidP="00534877">
      <w:pPr>
        <w:jc w:val="both"/>
      </w:pPr>
      <w:r>
        <w:t xml:space="preserve">L’importo di </w:t>
      </w:r>
      <w:r w:rsidRPr="00534877">
        <w:rPr>
          <w:b/>
        </w:rPr>
        <w:t xml:space="preserve">Euro </w:t>
      </w:r>
      <w:r w:rsidR="00D50C82">
        <w:rPr>
          <w:b/>
        </w:rPr>
        <w:t>25.174,12</w:t>
      </w:r>
      <w:r>
        <w:t xml:space="preserve"> al lordo della tassazione, rappresenta il</w:t>
      </w:r>
      <w:r w:rsidR="004A10D7">
        <w:t xml:space="preserve"> debito per </w:t>
      </w:r>
      <w:r>
        <w:t>trattamento di fine rapporto</w:t>
      </w:r>
      <w:r w:rsidR="00534877">
        <w:t xml:space="preserve"> </w:t>
      </w:r>
      <w:r>
        <w:t xml:space="preserve">maturato dai dipendenti </w:t>
      </w:r>
      <w:r w:rsidR="00F915F3">
        <w:t>in forza all’</w:t>
      </w:r>
      <w:r w:rsidR="00A9744E">
        <w:t>Ordine al 31/12/20</w:t>
      </w:r>
      <w:r w:rsidR="00032AF4">
        <w:t>2</w:t>
      </w:r>
      <w:r w:rsidR="00D50C82">
        <w:t>2</w:t>
      </w:r>
      <w:r w:rsidR="004A10D7">
        <w:t>, calcolato secondo le norme ed il contratto di lavoro vigenti.</w:t>
      </w:r>
    </w:p>
    <w:p w14:paraId="5FC2F550" w14:textId="77777777" w:rsidR="007235F0" w:rsidRPr="00534877" w:rsidRDefault="007235F0" w:rsidP="007235F0">
      <w:pPr>
        <w:rPr>
          <w:b/>
        </w:rPr>
      </w:pPr>
      <w:r w:rsidRPr="00534877">
        <w:rPr>
          <w:b/>
        </w:rPr>
        <w:t>Debiti</w:t>
      </w:r>
    </w:p>
    <w:p w14:paraId="5549F127" w14:textId="77777777" w:rsidR="007235F0" w:rsidRDefault="007235F0" w:rsidP="004A10D7">
      <w:pPr>
        <w:jc w:val="both"/>
      </w:pPr>
      <w:r>
        <w:t>I debiti sono iscritti al valore nominale e sono rappresentati:</w:t>
      </w:r>
    </w:p>
    <w:p w14:paraId="10B53F03" w14:textId="61DA7E73" w:rsidR="007235F0" w:rsidRDefault="007235F0" w:rsidP="00482C85">
      <w:pPr>
        <w:pStyle w:val="Paragrafoelenco"/>
        <w:numPr>
          <w:ilvl w:val="0"/>
          <w:numId w:val="5"/>
        </w:numPr>
        <w:jc w:val="both"/>
      </w:pPr>
      <w:r>
        <w:t xml:space="preserve">quanto ad Euro </w:t>
      </w:r>
      <w:r w:rsidR="00465560">
        <w:t>81.027,12</w:t>
      </w:r>
      <w:r>
        <w:t xml:space="preserve"> da debiti verso fornitori</w:t>
      </w:r>
      <w:r w:rsidR="00534877">
        <w:t xml:space="preserve"> (comprese le fatture da ricevere)</w:t>
      </w:r>
    </w:p>
    <w:p w14:paraId="143F0167" w14:textId="31533245" w:rsidR="007235F0" w:rsidRDefault="007235F0" w:rsidP="004A10D7">
      <w:pPr>
        <w:pStyle w:val="Paragrafoelenco"/>
        <w:numPr>
          <w:ilvl w:val="0"/>
          <w:numId w:val="5"/>
        </w:numPr>
        <w:jc w:val="both"/>
      </w:pPr>
      <w:r>
        <w:t xml:space="preserve">quanto ad Euro </w:t>
      </w:r>
      <w:r w:rsidR="00465560">
        <w:t>31.357,00</w:t>
      </w:r>
      <w:r>
        <w:t xml:space="preserve"> da debiti verso il Consiglio Nazionale Forense</w:t>
      </w:r>
      <w:r w:rsidR="004136F7">
        <w:t xml:space="preserve"> per l’anno 2022</w:t>
      </w:r>
      <w:r>
        <w:t>;</w:t>
      </w:r>
    </w:p>
    <w:p w14:paraId="50257F72" w14:textId="6B5C0371" w:rsidR="007235F0" w:rsidRDefault="007235F0" w:rsidP="004A10D7">
      <w:pPr>
        <w:pStyle w:val="Paragrafoelenco"/>
        <w:numPr>
          <w:ilvl w:val="0"/>
          <w:numId w:val="5"/>
        </w:numPr>
        <w:jc w:val="both"/>
      </w:pPr>
      <w:r>
        <w:t xml:space="preserve">quanto ad Euro </w:t>
      </w:r>
      <w:r w:rsidR="00465560">
        <w:t>19.824,33</w:t>
      </w:r>
      <w:r>
        <w:t xml:space="preserve"> da debiti verso</w:t>
      </w:r>
      <w:r w:rsidR="00E96A3F">
        <w:t xml:space="preserve"> dipendenti e</w:t>
      </w:r>
      <w:r>
        <w:t xml:space="preserve"> istituti previdenziali</w:t>
      </w:r>
      <w:r w:rsidR="004136F7">
        <w:t xml:space="preserve"> per retribuzioni e contributi di fine anno</w:t>
      </w:r>
      <w:r>
        <w:t>;</w:t>
      </w:r>
    </w:p>
    <w:p w14:paraId="499706A4" w14:textId="63F419F6" w:rsidR="007235F0" w:rsidRDefault="007235F0" w:rsidP="004A10D7">
      <w:pPr>
        <w:pStyle w:val="Paragrafoelenco"/>
        <w:numPr>
          <w:ilvl w:val="0"/>
          <w:numId w:val="5"/>
        </w:numPr>
        <w:jc w:val="both"/>
      </w:pPr>
      <w:r>
        <w:t xml:space="preserve">quanto ad Euro </w:t>
      </w:r>
      <w:r w:rsidR="00465560">
        <w:t>13.241,31</w:t>
      </w:r>
      <w:r w:rsidR="00482C85">
        <w:t xml:space="preserve"> </w:t>
      </w:r>
      <w:r>
        <w:t>da debiti erariali</w:t>
      </w:r>
      <w:r w:rsidR="00E96A3F">
        <w:t xml:space="preserve"> sotto dettagliati:</w:t>
      </w:r>
    </w:p>
    <w:tbl>
      <w:tblPr>
        <w:tblW w:w="3127" w:type="dxa"/>
        <w:tblInd w:w="771" w:type="dxa"/>
        <w:tblCellMar>
          <w:left w:w="70" w:type="dxa"/>
          <w:right w:w="70" w:type="dxa"/>
        </w:tblCellMar>
        <w:tblLook w:val="04A0" w:firstRow="1" w:lastRow="0" w:firstColumn="1" w:lastColumn="0" w:noHBand="0" w:noVBand="1"/>
      </w:tblPr>
      <w:tblGrid>
        <w:gridCol w:w="1840"/>
        <w:gridCol w:w="1287"/>
      </w:tblGrid>
      <w:tr w:rsidR="005B1794" w:rsidRPr="005B1794" w14:paraId="64C1CF70" w14:textId="77777777" w:rsidTr="002738D7">
        <w:trPr>
          <w:trHeight w:val="300"/>
        </w:trPr>
        <w:tc>
          <w:tcPr>
            <w:tcW w:w="18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1E68D55" w14:textId="77777777" w:rsidR="005B1794" w:rsidRPr="005B1794" w:rsidRDefault="005B1794" w:rsidP="00A9744E">
            <w:pPr>
              <w:spacing w:after="0" w:line="240" w:lineRule="auto"/>
              <w:jc w:val="center"/>
              <w:rPr>
                <w:rFonts w:ascii="Calibri" w:eastAsia="Times New Roman" w:hAnsi="Calibri" w:cs="Times New Roman"/>
                <w:color w:val="000000"/>
                <w:lang w:eastAsia="it-IT"/>
              </w:rPr>
            </w:pPr>
            <w:r w:rsidRPr="005B1794">
              <w:rPr>
                <w:rFonts w:ascii="Calibri" w:eastAsia="Times New Roman" w:hAnsi="Calibri" w:cs="Times New Roman"/>
                <w:color w:val="000000"/>
                <w:lang w:eastAsia="it-IT"/>
              </w:rPr>
              <w:t>Ritenute fiscali</w:t>
            </w:r>
          </w:p>
        </w:tc>
        <w:tc>
          <w:tcPr>
            <w:tcW w:w="1287" w:type="dxa"/>
            <w:tcBorders>
              <w:top w:val="single" w:sz="4" w:space="0" w:color="auto"/>
              <w:left w:val="nil"/>
              <w:bottom w:val="single" w:sz="4" w:space="0" w:color="auto"/>
              <w:right w:val="single" w:sz="4" w:space="0" w:color="auto"/>
            </w:tcBorders>
            <w:shd w:val="clear" w:color="auto" w:fill="auto"/>
            <w:noWrap/>
            <w:vAlign w:val="bottom"/>
            <w:hideMark/>
          </w:tcPr>
          <w:p w14:paraId="44C8C1DB" w14:textId="07604A82" w:rsidR="005B1794" w:rsidRPr="005B1794" w:rsidRDefault="00465560" w:rsidP="002738D7">
            <w:pPr>
              <w:spacing w:after="0" w:line="240" w:lineRule="auto"/>
              <w:jc w:val="right"/>
              <w:rPr>
                <w:rFonts w:ascii="Calibri" w:eastAsia="Times New Roman" w:hAnsi="Calibri" w:cs="Times New Roman"/>
                <w:color w:val="000000"/>
                <w:lang w:eastAsia="it-IT"/>
              </w:rPr>
            </w:pPr>
            <w:r>
              <w:rPr>
                <w:rFonts w:ascii="Calibri" w:eastAsia="Times New Roman" w:hAnsi="Calibri" w:cs="Times New Roman"/>
                <w:color w:val="000000"/>
                <w:lang w:eastAsia="it-IT"/>
              </w:rPr>
              <w:t>280,00</w:t>
            </w:r>
          </w:p>
        </w:tc>
      </w:tr>
      <w:tr w:rsidR="005B1794" w:rsidRPr="005B1794" w14:paraId="5C9D48BA" w14:textId="77777777" w:rsidTr="002738D7">
        <w:trPr>
          <w:trHeight w:val="300"/>
        </w:trPr>
        <w:tc>
          <w:tcPr>
            <w:tcW w:w="1840" w:type="dxa"/>
            <w:tcBorders>
              <w:top w:val="nil"/>
              <w:left w:val="single" w:sz="4" w:space="0" w:color="auto"/>
              <w:bottom w:val="single" w:sz="4" w:space="0" w:color="auto"/>
              <w:right w:val="single" w:sz="4" w:space="0" w:color="auto"/>
            </w:tcBorders>
            <w:shd w:val="clear" w:color="auto" w:fill="auto"/>
            <w:noWrap/>
            <w:vAlign w:val="bottom"/>
            <w:hideMark/>
          </w:tcPr>
          <w:p w14:paraId="7A3FF691" w14:textId="77777777" w:rsidR="005B1794" w:rsidRPr="005B1794" w:rsidRDefault="005B1794" w:rsidP="00A9744E">
            <w:pPr>
              <w:spacing w:after="0" w:line="240" w:lineRule="auto"/>
              <w:jc w:val="center"/>
              <w:rPr>
                <w:rFonts w:ascii="Calibri" w:eastAsia="Times New Roman" w:hAnsi="Calibri" w:cs="Times New Roman"/>
                <w:color w:val="000000"/>
                <w:lang w:eastAsia="it-IT"/>
              </w:rPr>
            </w:pPr>
            <w:r w:rsidRPr="005B1794">
              <w:rPr>
                <w:rFonts w:ascii="Calibri" w:eastAsia="Times New Roman" w:hAnsi="Calibri" w:cs="Times New Roman"/>
                <w:color w:val="000000"/>
                <w:lang w:eastAsia="it-IT"/>
              </w:rPr>
              <w:t>IVA a debito</w:t>
            </w:r>
          </w:p>
        </w:tc>
        <w:tc>
          <w:tcPr>
            <w:tcW w:w="1287" w:type="dxa"/>
            <w:tcBorders>
              <w:top w:val="nil"/>
              <w:left w:val="nil"/>
              <w:bottom w:val="single" w:sz="4" w:space="0" w:color="auto"/>
              <w:right w:val="single" w:sz="4" w:space="0" w:color="auto"/>
            </w:tcBorders>
            <w:shd w:val="clear" w:color="auto" w:fill="auto"/>
            <w:noWrap/>
            <w:vAlign w:val="bottom"/>
            <w:hideMark/>
          </w:tcPr>
          <w:p w14:paraId="02E314B0" w14:textId="521AF723" w:rsidR="005B1794" w:rsidRPr="005B1794" w:rsidRDefault="00465560" w:rsidP="002738D7">
            <w:pPr>
              <w:spacing w:after="0" w:line="240" w:lineRule="auto"/>
              <w:jc w:val="right"/>
              <w:rPr>
                <w:rFonts w:ascii="Calibri" w:eastAsia="Times New Roman" w:hAnsi="Calibri" w:cs="Times New Roman"/>
                <w:color w:val="000000"/>
                <w:lang w:eastAsia="it-IT"/>
              </w:rPr>
            </w:pPr>
            <w:r>
              <w:rPr>
                <w:rFonts w:ascii="Calibri" w:eastAsia="Times New Roman" w:hAnsi="Calibri" w:cs="Times New Roman"/>
                <w:color w:val="000000"/>
                <w:lang w:eastAsia="it-IT"/>
              </w:rPr>
              <w:t>12.961,31</w:t>
            </w:r>
          </w:p>
        </w:tc>
      </w:tr>
    </w:tbl>
    <w:p w14:paraId="13147589" w14:textId="76E412B3" w:rsidR="007235F0" w:rsidRDefault="007235F0" w:rsidP="00A65AA4">
      <w:pPr>
        <w:pStyle w:val="Paragrafoelenco"/>
        <w:numPr>
          <w:ilvl w:val="0"/>
          <w:numId w:val="5"/>
        </w:numPr>
        <w:spacing w:before="120"/>
        <w:ind w:left="714" w:hanging="357"/>
        <w:jc w:val="both"/>
      </w:pPr>
      <w:r>
        <w:t xml:space="preserve">quanto ad Euro </w:t>
      </w:r>
      <w:r w:rsidR="00465560">
        <w:t>14.548,80</w:t>
      </w:r>
      <w:r>
        <w:t xml:space="preserve"> da debiti diversi</w:t>
      </w:r>
      <w:r w:rsidR="004136F7">
        <w:t xml:space="preserve"> di cui gran parte relativi costi stimati per utenze locali presso il Tribunale di Prato</w:t>
      </w:r>
      <w:r>
        <w:t>;</w:t>
      </w:r>
    </w:p>
    <w:p w14:paraId="2B50D018" w14:textId="107F0965" w:rsidR="00032AF4" w:rsidRDefault="00032AF4" w:rsidP="004A10D7">
      <w:pPr>
        <w:pStyle w:val="Paragrafoelenco"/>
        <w:numPr>
          <w:ilvl w:val="0"/>
          <w:numId w:val="5"/>
        </w:numPr>
        <w:jc w:val="both"/>
      </w:pPr>
      <w:r>
        <w:t xml:space="preserve">quanto ad Euro </w:t>
      </w:r>
      <w:r w:rsidR="00465560">
        <w:t>69.500</w:t>
      </w:r>
      <w:r>
        <w:t>,00 quali fondi assistenziali (</w:t>
      </w:r>
      <w:r w:rsidR="009E5387">
        <w:t xml:space="preserve">Fondo assistenziale di </w:t>
      </w:r>
      <w:r>
        <w:t xml:space="preserve">nominale euro 46.000) oltre ad un fondo emergenza e solidarietà COVID (residuo </w:t>
      </w:r>
      <w:r w:rsidR="00465560">
        <w:t>23</w:t>
      </w:r>
      <w:r>
        <w:t>.</w:t>
      </w:r>
      <w:r w:rsidR="00465560">
        <w:t>5</w:t>
      </w:r>
      <w:r>
        <w:t>00,00)</w:t>
      </w:r>
      <w:r w:rsidR="005833B7">
        <w:t>.</w:t>
      </w:r>
    </w:p>
    <w:p w14:paraId="4F2401CB" w14:textId="77777777" w:rsidR="00482C85" w:rsidRDefault="00482C85" w:rsidP="004A10D7">
      <w:pPr>
        <w:jc w:val="both"/>
        <w:rPr>
          <w:b/>
          <w:color w:val="000099"/>
          <w:sz w:val="24"/>
          <w:szCs w:val="24"/>
        </w:rPr>
      </w:pPr>
    </w:p>
    <w:p w14:paraId="3365B043" w14:textId="77777777" w:rsidR="004A10D7" w:rsidRPr="004A10D7" w:rsidRDefault="004A10D7" w:rsidP="004A10D7">
      <w:pPr>
        <w:jc w:val="both"/>
      </w:pPr>
      <w:r>
        <w:rPr>
          <w:b/>
          <w:color w:val="000099"/>
          <w:sz w:val="24"/>
          <w:szCs w:val="24"/>
        </w:rPr>
        <w:t>CONTO ECONOMICO</w:t>
      </w:r>
    </w:p>
    <w:p w14:paraId="5F27BE86" w14:textId="59A6A688" w:rsidR="007235F0" w:rsidRPr="007F34E0" w:rsidRDefault="007235F0" w:rsidP="004A10D7">
      <w:pPr>
        <w:tabs>
          <w:tab w:val="left" w:pos="2211"/>
        </w:tabs>
        <w:jc w:val="both"/>
        <w:rPr>
          <w:b/>
        </w:rPr>
      </w:pPr>
      <w:r w:rsidRPr="007F34E0">
        <w:rPr>
          <w:b/>
        </w:rPr>
        <w:t xml:space="preserve">Costi e </w:t>
      </w:r>
      <w:bookmarkStart w:id="0" w:name="_Hlk129783172"/>
      <w:r w:rsidR="0087699A">
        <w:rPr>
          <w:b/>
        </w:rPr>
        <w:t>Proventi e corrispettivi per la produzione delle prestazioni e/o servizi</w:t>
      </w:r>
      <w:bookmarkEnd w:id="0"/>
    </w:p>
    <w:p w14:paraId="12C4FFC3" w14:textId="3494FC80" w:rsidR="004A10D7" w:rsidRDefault="007235F0" w:rsidP="007F34E0">
      <w:pPr>
        <w:jc w:val="both"/>
      </w:pPr>
      <w:r>
        <w:t>I costi e i</w:t>
      </w:r>
      <w:r w:rsidR="0087699A">
        <w:t xml:space="preserve"> </w:t>
      </w:r>
      <w:r w:rsidR="0087699A">
        <w:rPr>
          <w:bCs/>
        </w:rPr>
        <w:t>p</w:t>
      </w:r>
      <w:r w:rsidR="0087699A" w:rsidRPr="0087699A">
        <w:rPr>
          <w:bCs/>
        </w:rPr>
        <w:t>roventi e corrispettivi per la produzione delle prestazioni e/o servizi</w:t>
      </w:r>
      <w:r>
        <w:t xml:space="preserve"> dell’esercizio sono stati contabilizzati in base al principio di competenza indipendentemente</w:t>
      </w:r>
      <w:r w:rsidR="007F34E0">
        <w:t xml:space="preserve"> </w:t>
      </w:r>
      <w:r>
        <w:t>dalla data di incasso e pagamento.</w:t>
      </w:r>
    </w:p>
    <w:p w14:paraId="5BE7B6CD" w14:textId="52A79C35" w:rsidR="0087699A" w:rsidRDefault="0087699A" w:rsidP="007F34E0">
      <w:pPr>
        <w:jc w:val="both"/>
      </w:pPr>
      <w:r>
        <w:t>Il totale dei costi ammonta ad euro 479.592,99 di cui euro 243.514,62 inerenti costi per servizi ed euro 169.594,85 costi per il personale dipendente, euro 62.851,29 per oneri vari di gestione ed euro 3.332,23 per oneri finanziari.</w:t>
      </w:r>
    </w:p>
    <w:p w14:paraId="5CEB10FA" w14:textId="77777777" w:rsidR="00424E8A" w:rsidRDefault="0087699A" w:rsidP="007F34E0">
      <w:pPr>
        <w:jc w:val="both"/>
      </w:pPr>
      <w:r w:rsidRPr="0087699A">
        <w:t>Il totale dei p</w:t>
      </w:r>
      <w:r w:rsidRPr="0087699A">
        <w:t>roventi e corrispettivi per la produzione delle prestazioni e/o servizi</w:t>
      </w:r>
      <w:r>
        <w:t xml:space="preserve"> ammonta ad euro 440.390,19 di cui</w:t>
      </w:r>
      <w:r w:rsidR="00424E8A">
        <w:t>:</w:t>
      </w:r>
    </w:p>
    <w:tbl>
      <w:tblPr>
        <w:tblStyle w:val="Grigliatabella"/>
        <w:tblW w:w="0" w:type="auto"/>
        <w:tblInd w:w="392" w:type="dxa"/>
        <w:tblLook w:val="04A0" w:firstRow="1" w:lastRow="0" w:firstColumn="1" w:lastColumn="0" w:noHBand="0" w:noVBand="1"/>
      </w:tblPr>
      <w:tblGrid>
        <w:gridCol w:w="4365"/>
        <w:gridCol w:w="851"/>
        <w:gridCol w:w="1842"/>
      </w:tblGrid>
      <w:tr w:rsidR="00424E8A" w14:paraId="7D0EF18E" w14:textId="77777777" w:rsidTr="00424E8A">
        <w:tc>
          <w:tcPr>
            <w:tcW w:w="4365" w:type="dxa"/>
          </w:tcPr>
          <w:p w14:paraId="75EAF534" w14:textId="4F66FECD" w:rsidR="00424E8A" w:rsidRDefault="00424E8A" w:rsidP="00041449">
            <w:pPr>
              <w:jc w:val="both"/>
            </w:pPr>
            <w:r>
              <w:t>quote iscritti</w:t>
            </w:r>
          </w:p>
        </w:tc>
        <w:tc>
          <w:tcPr>
            <w:tcW w:w="851" w:type="dxa"/>
          </w:tcPr>
          <w:p w14:paraId="51CDCABE" w14:textId="77777777" w:rsidR="00424E8A" w:rsidRDefault="00424E8A" w:rsidP="00041449">
            <w:pPr>
              <w:jc w:val="both"/>
            </w:pPr>
            <w:r>
              <w:t>euro</w:t>
            </w:r>
          </w:p>
        </w:tc>
        <w:tc>
          <w:tcPr>
            <w:tcW w:w="1842" w:type="dxa"/>
          </w:tcPr>
          <w:p w14:paraId="5EE7C8CB" w14:textId="2BEF6B1B" w:rsidR="00424E8A" w:rsidRDefault="00424E8A" w:rsidP="00041449">
            <w:pPr>
              <w:jc w:val="right"/>
            </w:pPr>
            <w:r>
              <w:t>242.755,00</w:t>
            </w:r>
          </w:p>
        </w:tc>
      </w:tr>
      <w:tr w:rsidR="00424E8A" w14:paraId="166EA09C" w14:textId="77777777" w:rsidTr="00424E8A">
        <w:tc>
          <w:tcPr>
            <w:tcW w:w="4365" w:type="dxa"/>
          </w:tcPr>
          <w:p w14:paraId="4155BE4F" w14:textId="1FE7F43C" w:rsidR="00424E8A" w:rsidRDefault="00424E8A" w:rsidP="00041449">
            <w:pPr>
              <w:jc w:val="both"/>
            </w:pPr>
            <w:r>
              <w:t>entrate derivanti da attività di mediazione</w:t>
            </w:r>
          </w:p>
        </w:tc>
        <w:tc>
          <w:tcPr>
            <w:tcW w:w="851" w:type="dxa"/>
          </w:tcPr>
          <w:p w14:paraId="1172C1EE" w14:textId="77777777" w:rsidR="00424E8A" w:rsidRDefault="00424E8A" w:rsidP="00041449">
            <w:pPr>
              <w:jc w:val="both"/>
            </w:pPr>
            <w:r>
              <w:t>euro</w:t>
            </w:r>
          </w:p>
        </w:tc>
        <w:tc>
          <w:tcPr>
            <w:tcW w:w="1842" w:type="dxa"/>
          </w:tcPr>
          <w:p w14:paraId="7A868A25" w14:textId="52EF10AE" w:rsidR="00424E8A" w:rsidRDefault="00424E8A" w:rsidP="00041449">
            <w:pPr>
              <w:jc w:val="right"/>
            </w:pPr>
            <w:r>
              <w:t>175.624,73</w:t>
            </w:r>
          </w:p>
        </w:tc>
      </w:tr>
      <w:tr w:rsidR="00424E8A" w14:paraId="79A76379" w14:textId="77777777" w:rsidTr="00424E8A">
        <w:tc>
          <w:tcPr>
            <w:tcW w:w="4365" w:type="dxa"/>
          </w:tcPr>
          <w:p w14:paraId="2D143B31" w14:textId="078611B2" w:rsidR="00424E8A" w:rsidRDefault="00424E8A" w:rsidP="00041449">
            <w:pPr>
              <w:jc w:val="both"/>
            </w:pPr>
            <w:r>
              <w:t>entrate derivanti da altre attività di servizi</w:t>
            </w:r>
          </w:p>
        </w:tc>
        <w:tc>
          <w:tcPr>
            <w:tcW w:w="851" w:type="dxa"/>
          </w:tcPr>
          <w:p w14:paraId="7C2F9B51" w14:textId="77777777" w:rsidR="00424E8A" w:rsidRDefault="00424E8A" w:rsidP="00041449">
            <w:pPr>
              <w:jc w:val="both"/>
            </w:pPr>
            <w:r>
              <w:t>euro</w:t>
            </w:r>
          </w:p>
        </w:tc>
        <w:tc>
          <w:tcPr>
            <w:tcW w:w="1842" w:type="dxa"/>
          </w:tcPr>
          <w:p w14:paraId="49666E6F" w14:textId="17ECA78F" w:rsidR="00424E8A" w:rsidRDefault="00424E8A" w:rsidP="00041449">
            <w:pPr>
              <w:jc w:val="right"/>
            </w:pPr>
            <w:r>
              <w:t>7.204,58</w:t>
            </w:r>
          </w:p>
        </w:tc>
      </w:tr>
      <w:tr w:rsidR="00424E8A" w14:paraId="649F5871" w14:textId="77777777" w:rsidTr="00424E8A">
        <w:tc>
          <w:tcPr>
            <w:tcW w:w="4365" w:type="dxa"/>
          </w:tcPr>
          <w:p w14:paraId="25A02048" w14:textId="4A52E1B7" w:rsidR="00424E8A" w:rsidRDefault="0096568F" w:rsidP="00041449">
            <w:pPr>
              <w:jc w:val="both"/>
            </w:pPr>
            <w:r>
              <w:t>proventi finanziari</w:t>
            </w:r>
          </w:p>
        </w:tc>
        <w:tc>
          <w:tcPr>
            <w:tcW w:w="851" w:type="dxa"/>
          </w:tcPr>
          <w:p w14:paraId="0B031F6F" w14:textId="77777777" w:rsidR="00424E8A" w:rsidRDefault="00424E8A" w:rsidP="00041449">
            <w:pPr>
              <w:jc w:val="both"/>
            </w:pPr>
            <w:r>
              <w:t>euro</w:t>
            </w:r>
          </w:p>
        </w:tc>
        <w:tc>
          <w:tcPr>
            <w:tcW w:w="1842" w:type="dxa"/>
          </w:tcPr>
          <w:p w14:paraId="11D99E6C" w14:textId="4CCFCAB3" w:rsidR="00424E8A" w:rsidRDefault="0096568F" w:rsidP="00041449">
            <w:pPr>
              <w:jc w:val="right"/>
            </w:pPr>
            <w:r>
              <w:t>113,22</w:t>
            </w:r>
          </w:p>
        </w:tc>
      </w:tr>
      <w:tr w:rsidR="00424E8A" w14:paraId="4E5090C6" w14:textId="77777777" w:rsidTr="00424E8A">
        <w:tc>
          <w:tcPr>
            <w:tcW w:w="4365" w:type="dxa"/>
          </w:tcPr>
          <w:p w14:paraId="5010E4A1" w14:textId="5602EEEE" w:rsidR="00424E8A" w:rsidRDefault="0096568F" w:rsidP="00041449">
            <w:pPr>
              <w:jc w:val="both"/>
            </w:pPr>
            <w:r>
              <w:t>entrate non classificabili in altre voci</w:t>
            </w:r>
          </w:p>
        </w:tc>
        <w:tc>
          <w:tcPr>
            <w:tcW w:w="851" w:type="dxa"/>
          </w:tcPr>
          <w:p w14:paraId="331FDED0" w14:textId="77777777" w:rsidR="00424E8A" w:rsidRDefault="00424E8A" w:rsidP="00041449">
            <w:pPr>
              <w:jc w:val="both"/>
            </w:pPr>
            <w:r>
              <w:t>euro</w:t>
            </w:r>
          </w:p>
        </w:tc>
        <w:tc>
          <w:tcPr>
            <w:tcW w:w="1842" w:type="dxa"/>
          </w:tcPr>
          <w:p w14:paraId="68B3A1BC" w14:textId="18AE88C0" w:rsidR="00424E8A" w:rsidRDefault="0096568F" w:rsidP="00041449">
            <w:pPr>
              <w:jc w:val="right"/>
            </w:pPr>
            <w:r>
              <w:t>14.692,66</w:t>
            </w:r>
          </w:p>
        </w:tc>
      </w:tr>
      <w:tr w:rsidR="00424E8A" w14:paraId="39E172AB" w14:textId="77777777" w:rsidTr="00424E8A">
        <w:tc>
          <w:tcPr>
            <w:tcW w:w="4365" w:type="dxa"/>
          </w:tcPr>
          <w:p w14:paraId="6D95ED2E" w14:textId="77777777" w:rsidR="00424E8A" w:rsidRPr="00F15674" w:rsidRDefault="00424E8A" w:rsidP="00041449">
            <w:pPr>
              <w:jc w:val="both"/>
              <w:rPr>
                <w:b/>
                <w:bCs/>
              </w:rPr>
            </w:pPr>
            <w:r>
              <w:rPr>
                <w:b/>
                <w:bCs/>
              </w:rPr>
              <w:t xml:space="preserve">Totale </w:t>
            </w:r>
          </w:p>
        </w:tc>
        <w:tc>
          <w:tcPr>
            <w:tcW w:w="851" w:type="dxa"/>
          </w:tcPr>
          <w:p w14:paraId="2BB8E484" w14:textId="77777777" w:rsidR="00424E8A" w:rsidRPr="00F15674" w:rsidRDefault="00424E8A" w:rsidP="00041449">
            <w:pPr>
              <w:jc w:val="both"/>
              <w:rPr>
                <w:b/>
                <w:bCs/>
              </w:rPr>
            </w:pPr>
            <w:r w:rsidRPr="00F15674">
              <w:rPr>
                <w:b/>
                <w:bCs/>
              </w:rPr>
              <w:t>euro</w:t>
            </w:r>
          </w:p>
        </w:tc>
        <w:tc>
          <w:tcPr>
            <w:tcW w:w="1842" w:type="dxa"/>
          </w:tcPr>
          <w:p w14:paraId="6F235785" w14:textId="4B53E92A" w:rsidR="00424E8A" w:rsidRPr="00F15674" w:rsidRDefault="00424E8A" w:rsidP="00041449">
            <w:pPr>
              <w:jc w:val="right"/>
              <w:rPr>
                <w:b/>
                <w:bCs/>
              </w:rPr>
            </w:pPr>
            <w:r>
              <w:rPr>
                <w:b/>
                <w:bCs/>
              </w:rPr>
              <w:fldChar w:fldCharType="begin"/>
            </w:r>
            <w:r>
              <w:rPr>
                <w:b/>
                <w:bCs/>
              </w:rPr>
              <w:instrText xml:space="preserve"> =SUM(ABOVE) \# "#.##0,00" </w:instrText>
            </w:r>
            <w:r>
              <w:rPr>
                <w:b/>
                <w:bCs/>
              </w:rPr>
              <w:fldChar w:fldCharType="separate"/>
            </w:r>
            <w:r w:rsidR="0096568F">
              <w:rPr>
                <w:b/>
                <w:bCs/>
                <w:noProof/>
              </w:rPr>
              <w:t>440.390,19</w:t>
            </w:r>
            <w:r>
              <w:rPr>
                <w:b/>
                <w:bCs/>
              </w:rPr>
              <w:fldChar w:fldCharType="end"/>
            </w:r>
          </w:p>
        </w:tc>
      </w:tr>
    </w:tbl>
    <w:p w14:paraId="6783D8D6" w14:textId="77777777" w:rsidR="00424E8A" w:rsidRDefault="00424E8A" w:rsidP="007F34E0">
      <w:pPr>
        <w:jc w:val="both"/>
      </w:pPr>
    </w:p>
    <w:p w14:paraId="64468690" w14:textId="77777777" w:rsidR="0087699A" w:rsidRDefault="0087699A" w:rsidP="007F34E0">
      <w:pPr>
        <w:jc w:val="both"/>
      </w:pPr>
    </w:p>
    <w:p w14:paraId="4763E89D" w14:textId="77777777" w:rsidR="007235F0" w:rsidRPr="009324B1" w:rsidRDefault="009324B1" w:rsidP="009324B1">
      <w:pPr>
        <w:jc w:val="center"/>
        <w:rPr>
          <w:b/>
        </w:rPr>
      </w:pPr>
      <w:r w:rsidRPr="009324B1">
        <w:rPr>
          <w:b/>
        </w:rPr>
        <w:lastRenderedPageBreak/>
        <w:t>SPECIFICHE</w:t>
      </w:r>
      <w:r w:rsidR="007235F0" w:rsidRPr="009324B1">
        <w:rPr>
          <w:b/>
        </w:rPr>
        <w:t xml:space="preserve"> </w:t>
      </w:r>
      <w:r w:rsidRPr="009324B1">
        <w:rPr>
          <w:b/>
        </w:rPr>
        <w:t>SU</w:t>
      </w:r>
      <w:r w:rsidR="007235F0" w:rsidRPr="009324B1">
        <w:rPr>
          <w:b/>
        </w:rPr>
        <w:t xml:space="preserve"> VOCI DELL'ATTIVO</w:t>
      </w:r>
    </w:p>
    <w:p w14:paraId="5EDFA3A1" w14:textId="77777777" w:rsidR="007235F0" w:rsidRPr="009324B1" w:rsidRDefault="007235F0" w:rsidP="007235F0">
      <w:pPr>
        <w:rPr>
          <w:b/>
        </w:rPr>
      </w:pPr>
      <w:r w:rsidRPr="009324B1">
        <w:rPr>
          <w:b/>
        </w:rPr>
        <w:t>IMMOBILIZZAZIONI</w:t>
      </w:r>
    </w:p>
    <w:p w14:paraId="16C6DF15" w14:textId="77777777" w:rsidR="0096568F" w:rsidRDefault="009324B1" w:rsidP="009324B1">
      <w:pPr>
        <w:jc w:val="both"/>
      </w:pPr>
      <w:r w:rsidRPr="009324B1">
        <w:t xml:space="preserve">Le </w:t>
      </w:r>
      <w:r w:rsidR="0096568F">
        <w:t>immobilizzazioni risultano, sostanzialmente, già completamente ammortizzate.</w:t>
      </w:r>
    </w:p>
    <w:p w14:paraId="2AFC9067" w14:textId="77777777" w:rsidR="007235F0" w:rsidRPr="00937F05" w:rsidRDefault="007235F0" w:rsidP="007235F0">
      <w:pPr>
        <w:rPr>
          <w:b/>
        </w:rPr>
      </w:pPr>
      <w:r w:rsidRPr="00937F05">
        <w:rPr>
          <w:b/>
        </w:rPr>
        <w:t>ATTIVO CIRCOLANTE</w:t>
      </w:r>
    </w:p>
    <w:tbl>
      <w:tblPr>
        <w:tblW w:w="8819" w:type="dxa"/>
        <w:tblInd w:w="75" w:type="dxa"/>
        <w:tblCellMar>
          <w:left w:w="70" w:type="dxa"/>
          <w:right w:w="70" w:type="dxa"/>
        </w:tblCellMar>
        <w:tblLook w:val="04A0" w:firstRow="1" w:lastRow="0" w:firstColumn="1" w:lastColumn="0" w:noHBand="0" w:noVBand="1"/>
      </w:tblPr>
      <w:tblGrid>
        <w:gridCol w:w="3120"/>
        <w:gridCol w:w="2314"/>
        <w:gridCol w:w="2165"/>
        <w:gridCol w:w="1236"/>
      </w:tblGrid>
      <w:tr w:rsidR="00372596" w:rsidRPr="00372596" w14:paraId="711CDF29" w14:textId="77777777" w:rsidTr="00372596">
        <w:trPr>
          <w:trHeight w:val="300"/>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C99C8"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DESCRIZIONE</w:t>
            </w:r>
          </w:p>
        </w:tc>
        <w:tc>
          <w:tcPr>
            <w:tcW w:w="2314" w:type="dxa"/>
            <w:tcBorders>
              <w:top w:val="single" w:sz="4" w:space="0" w:color="auto"/>
              <w:left w:val="nil"/>
              <w:bottom w:val="single" w:sz="4" w:space="0" w:color="auto"/>
              <w:right w:val="single" w:sz="4" w:space="0" w:color="auto"/>
            </w:tcBorders>
            <w:shd w:val="clear" w:color="auto" w:fill="auto"/>
            <w:noWrap/>
            <w:vAlign w:val="bottom"/>
            <w:hideMark/>
          </w:tcPr>
          <w:p w14:paraId="4DE469BE"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INIZIALE</w:t>
            </w:r>
          </w:p>
        </w:tc>
        <w:tc>
          <w:tcPr>
            <w:tcW w:w="2165" w:type="dxa"/>
            <w:tcBorders>
              <w:top w:val="single" w:sz="4" w:space="0" w:color="auto"/>
              <w:left w:val="nil"/>
              <w:bottom w:val="single" w:sz="4" w:space="0" w:color="auto"/>
              <w:right w:val="single" w:sz="4" w:space="0" w:color="auto"/>
            </w:tcBorders>
            <w:shd w:val="clear" w:color="auto" w:fill="auto"/>
            <w:noWrap/>
            <w:vAlign w:val="bottom"/>
            <w:hideMark/>
          </w:tcPr>
          <w:p w14:paraId="4EB980EE"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FINALE</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3D93FB4F"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VARIAZIONI</w:t>
            </w:r>
          </w:p>
        </w:tc>
      </w:tr>
      <w:tr w:rsidR="00372596" w:rsidRPr="00372596" w14:paraId="4A9FAB53" w14:textId="77777777" w:rsidTr="002D0952">
        <w:trPr>
          <w:trHeight w:val="30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7BAA2373" w14:textId="77777777" w:rsidR="00372596" w:rsidRPr="00372596" w:rsidRDefault="00372596" w:rsidP="008926BB">
            <w:pPr>
              <w:spacing w:after="0" w:line="240" w:lineRule="auto"/>
              <w:jc w:val="center"/>
              <w:rPr>
                <w:rFonts w:ascii="Calibri" w:eastAsia="Times New Roman" w:hAnsi="Calibri" w:cs="Times New Roman"/>
                <w:color w:val="000000"/>
                <w:lang w:eastAsia="it-IT"/>
              </w:rPr>
            </w:pPr>
            <w:r w:rsidRPr="00372596">
              <w:rPr>
                <w:rFonts w:ascii="Calibri" w:eastAsia="Times New Roman" w:hAnsi="Calibri" w:cs="Times New Roman"/>
                <w:color w:val="000000"/>
                <w:lang w:eastAsia="it-IT"/>
              </w:rPr>
              <w:t>Crediti esigibili entro l'esercizio</w:t>
            </w:r>
          </w:p>
        </w:tc>
        <w:tc>
          <w:tcPr>
            <w:tcW w:w="2314" w:type="dxa"/>
            <w:tcBorders>
              <w:top w:val="nil"/>
              <w:left w:val="nil"/>
              <w:bottom w:val="single" w:sz="4" w:space="0" w:color="auto"/>
              <w:right w:val="single" w:sz="4" w:space="0" w:color="auto"/>
            </w:tcBorders>
            <w:shd w:val="clear" w:color="auto" w:fill="auto"/>
            <w:noWrap/>
            <w:vAlign w:val="bottom"/>
            <w:hideMark/>
          </w:tcPr>
          <w:p w14:paraId="491EE0D9" w14:textId="73387A0B"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10.143,29</w:t>
            </w:r>
          </w:p>
        </w:tc>
        <w:tc>
          <w:tcPr>
            <w:tcW w:w="2165" w:type="dxa"/>
            <w:tcBorders>
              <w:top w:val="nil"/>
              <w:left w:val="nil"/>
              <w:bottom w:val="single" w:sz="4" w:space="0" w:color="auto"/>
              <w:right w:val="single" w:sz="4" w:space="0" w:color="auto"/>
            </w:tcBorders>
            <w:shd w:val="clear" w:color="auto" w:fill="auto"/>
            <w:noWrap/>
            <w:vAlign w:val="bottom"/>
          </w:tcPr>
          <w:p w14:paraId="40A4B83A" w14:textId="58493CA3"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14.616,71</w:t>
            </w:r>
          </w:p>
        </w:tc>
        <w:tc>
          <w:tcPr>
            <w:tcW w:w="1220" w:type="dxa"/>
            <w:tcBorders>
              <w:top w:val="nil"/>
              <w:left w:val="nil"/>
              <w:bottom w:val="single" w:sz="4" w:space="0" w:color="auto"/>
              <w:right w:val="single" w:sz="4" w:space="0" w:color="auto"/>
            </w:tcBorders>
            <w:shd w:val="clear" w:color="auto" w:fill="auto"/>
            <w:noWrap/>
            <w:vAlign w:val="bottom"/>
          </w:tcPr>
          <w:p w14:paraId="0A3C6948" w14:textId="350075AC" w:rsidR="00372596" w:rsidRPr="00372596" w:rsidRDefault="00C93733" w:rsidP="008926BB">
            <w:pPr>
              <w:spacing w:after="0" w:line="240" w:lineRule="auto"/>
              <w:jc w:val="center"/>
              <w:rPr>
                <w:rFonts w:ascii="Calibri" w:eastAsia="Times New Roman" w:hAnsi="Calibri" w:cs="Times New Roman"/>
                <w:color w:val="000000"/>
                <w:lang w:eastAsia="it-IT"/>
              </w:rPr>
            </w:pPr>
            <w:r w:rsidRPr="00C93733">
              <w:rPr>
                <w:rFonts w:ascii="Calibri" w:eastAsia="Times New Roman" w:hAnsi="Calibri" w:cs="Times New Roman"/>
                <w:color w:val="FF0000"/>
                <w:lang w:eastAsia="it-IT"/>
              </w:rPr>
              <w:t xml:space="preserve">- </w:t>
            </w:r>
            <w:r w:rsidR="00827C98">
              <w:rPr>
                <w:rFonts w:ascii="Calibri" w:eastAsia="Times New Roman" w:hAnsi="Calibri" w:cs="Times New Roman"/>
                <w:color w:val="FF0000"/>
                <w:lang w:eastAsia="it-IT"/>
              </w:rPr>
              <w:t>4.473,42</w:t>
            </w:r>
          </w:p>
        </w:tc>
      </w:tr>
    </w:tbl>
    <w:p w14:paraId="6A7C6385" w14:textId="77777777" w:rsidR="00372596" w:rsidRDefault="00372596" w:rsidP="00937F05">
      <w:pPr>
        <w:jc w:val="both"/>
      </w:pPr>
    </w:p>
    <w:p w14:paraId="4102D363" w14:textId="1C26730C" w:rsidR="00372596" w:rsidRDefault="0065104E" w:rsidP="00937F05">
      <w:pPr>
        <w:jc w:val="both"/>
      </w:pPr>
      <w:r>
        <w:t>Tra i crediti esigibili oltre l’esercizio</w:t>
      </w:r>
      <w:r w:rsidR="00937F05">
        <w:t xml:space="preserve"> sono presenti Euro 8.347,09 come finanziamento infruttifero verso la partecipata Palazzo delle Professioni Srl</w:t>
      </w:r>
      <w:r w:rsidR="00315944">
        <w:t>.</w:t>
      </w:r>
      <w:r w:rsidR="00372596">
        <w:rPr>
          <w:noProof/>
          <w:lang w:eastAsia="it-IT"/>
        </w:rPr>
        <w:fldChar w:fldCharType="begin"/>
      </w:r>
      <w:r w:rsidR="00372596">
        <w:rPr>
          <w:noProof/>
          <w:lang w:eastAsia="it-IT"/>
        </w:rPr>
        <w:instrText xml:space="preserve"> LINK Excel.Sheet.12 "Cartel1" "Foglio1!R18C2:R19C5" \a \f 4 \h </w:instrText>
      </w:r>
      <w:r w:rsidR="008926BB">
        <w:rPr>
          <w:noProof/>
          <w:lang w:eastAsia="it-IT"/>
        </w:rPr>
        <w:instrText xml:space="preserve"> \* MERGEFORMAT </w:instrText>
      </w:r>
      <w:r w:rsidR="00372596">
        <w:rPr>
          <w:noProof/>
          <w:lang w:eastAsia="it-IT"/>
        </w:rPr>
        <w:fldChar w:fldCharType="separate"/>
      </w:r>
    </w:p>
    <w:tbl>
      <w:tblPr>
        <w:tblW w:w="8720" w:type="dxa"/>
        <w:tblInd w:w="70" w:type="dxa"/>
        <w:tblCellMar>
          <w:left w:w="70" w:type="dxa"/>
          <w:right w:w="70" w:type="dxa"/>
        </w:tblCellMar>
        <w:tblLook w:val="04A0" w:firstRow="1" w:lastRow="0" w:firstColumn="1" w:lastColumn="0" w:noHBand="0" w:noVBand="1"/>
      </w:tblPr>
      <w:tblGrid>
        <w:gridCol w:w="3120"/>
        <w:gridCol w:w="2260"/>
        <w:gridCol w:w="2120"/>
        <w:gridCol w:w="1236"/>
      </w:tblGrid>
      <w:tr w:rsidR="00372596" w:rsidRPr="00372596" w14:paraId="0252DDC7" w14:textId="77777777" w:rsidTr="00372596">
        <w:trPr>
          <w:trHeight w:val="300"/>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74504A"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DESCRIZIONE</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1D38D9C3"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INIZIALE</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2906CE21"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FINALE</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051E9BFD"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VARIAZIONI</w:t>
            </w:r>
          </w:p>
        </w:tc>
      </w:tr>
      <w:tr w:rsidR="00372596" w:rsidRPr="00372596" w14:paraId="508F8655" w14:textId="77777777" w:rsidTr="00372596">
        <w:trPr>
          <w:trHeight w:val="30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4012DCDB" w14:textId="77777777" w:rsidR="00372596" w:rsidRPr="00372596" w:rsidRDefault="00372596" w:rsidP="008926BB">
            <w:pPr>
              <w:spacing w:after="0" w:line="240" w:lineRule="auto"/>
              <w:jc w:val="center"/>
              <w:rPr>
                <w:rFonts w:ascii="Calibri" w:eastAsia="Times New Roman" w:hAnsi="Calibri" w:cs="Times New Roman"/>
                <w:color w:val="000000"/>
                <w:lang w:eastAsia="it-IT"/>
              </w:rPr>
            </w:pPr>
            <w:r w:rsidRPr="00372596">
              <w:rPr>
                <w:rFonts w:ascii="Calibri" w:eastAsia="Times New Roman" w:hAnsi="Calibri" w:cs="Times New Roman"/>
                <w:color w:val="000000"/>
                <w:lang w:eastAsia="it-IT"/>
              </w:rPr>
              <w:t>Disponibilità liquide</w:t>
            </w:r>
          </w:p>
        </w:tc>
        <w:tc>
          <w:tcPr>
            <w:tcW w:w="2260" w:type="dxa"/>
            <w:tcBorders>
              <w:top w:val="nil"/>
              <w:left w:val="nil"/>
              <w:bottom w:val="single" w:sz="4" w:space="0" w:color="auto"/>
              <w:right w:val="single" w:sz="4" w:space="0" w:color="auto"/>
            </w:tcBorders>
            <w:shd w:val="clear" w:color="auto" w:fill="auto"/>
            <w:noWrap/>
            <w:vAlign w:val="bottom"/>
            <w:hideMark/>
          </w:tcPr>
          <w:p w14:paraId="2EAF94EE" w14:textId="606EFF35"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462.140,68</w:t>
            </w:r>
          </w:p>
        </w:tc>
        <w:tc>
          <w:tcPr>
            <w:tcW w:w="2120" w:type="dxa"/>
            <w:tcBorders>
              <w:top w:val="nil"/>
              <w:left w:val="nil"/>
              <w:bottom w:val="single" w:sz="4" w:space="0" w:color="auto"/>
              <w:right w:val="single" w:sz="4" w:space="0" w:color="auto"/>
            </w:tcBorders>
            <w:shd w:val="clear" w:color="auto" w:fill="auto"/>
            <w:noWrap/>
            <w:vAlign w:val="bottom"/>
            <w:hideMark/>
          </w:tcPr>
          <w:p w14:paraId="20F13100" w14:textId="7E46CE75" w:rsidR="00372596" w:rsidRPr="00372596" w:rsidRDefault="004B0DBE"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4</w:t>
            </w:r>
            <w:r w:rsidR="00827C98">
              <w:rPr>
                <w:rFonts w:ascii="Calibri" w:eastAsia="Times New Roman" w:hAnsi="Calibri" w:cs="Times New Roman"/>
                <w:color w:val="000000"/>
                <w:lang w:eastAsia="it-IT"/>
              </w:rPr>
              <w:t>45.288,63</w:t>
            </w:r>
          </w:p>
        </w:tc>
        <w:tc>
          <w:tcPr>
            <w:tcW w:w="1220" w:type="dxa"/>
            <w:tcBorders>
              <w:top w:val="nil"/>
              <w:left w:val="nil"/>
              <w:bottom w:val="single" w:sz="4" w:space="0" w:color="auto"/>
              <w:right w:val="single" w:sz="4" w:space="0" w:color="auto"/>
            </w:tcBorders>
            <w:shd w:val="clear" w:color="auto" w:fill="auto"/>
            <w:noWrap/>
            <w:vAlign w:val="bottom"/>
            <w:hideMark/>
          </w:tcPr>
          <w:p w14:paraId="5FF18BDD" w14:textId="73585FDC" w:rsidR="00372596" w:rsidRPr="00372596" w:rsidRDefault="002D0952" w:rsidP="008926BB">
            <w:pPr>
              <w:spacing w:after="0" w:line="240" w:lineRule="auto"/>
              <w:jc w:val="center"/>
              <w:rPr>
                <w:rFonts w:ascii="Calibri" w:eastAsia="Times New Roman" w:hAnsi="Calibri" w:cs="Times New Roman"/>
                <w:color w:val="000000"/>
                <w:lang w:eastAsia="it-IT"/>
              </w:rPr>
            </w:pPr>
            <w:r w:rsidRPr="002D0952">
              <w:rPr>
                <w:rFonts w:ascii="Calibri" w:eastAsia="Times New Roman" w:hAnsi="Calibri" w:cs="Times New Roman"/>
                <w:color w:val="FF0000"/>
                <w:lang w:eastAsia="it-IT"/>
              </w:rPr>
              <w:t xml:space="preserve">- </w:t>
            </w:r>
            <w:r w:rsidR="00827C98">
              <w:rPr>
                <w:rFonts w:ascii="Calibri" w:eastAsia="Times New Roman" w:hAnsi="Calibri" w:cs="Times New Roman"/>
                <w:color w:val="FF0000"/>
                <w:lang w:eastAsia="it-IT"/>
              </w:rPr>
              <w:t>16.852,05</w:t>
            </w:r>
          </w:p>
        </w:tc>
      </w:tr>
    </w:tbl>
    <w:p w14:paraId="2D215E0C" w14:textId="77777777" w:rsidR="008678BD" w:rsidRPr="00372596" w:rsidRDefault="00372596" w:rsidP="00372596">
      <w:pPr>
        <w:jc w:val="both"/>
      </w:pPr>
      <w:r>
        <w:rPr>
          <w:noProof/>
          <w:lang w:eastAsia="it-IT"/>
        </w:rPr>
        <w:fldChar w:fldCharType="end"/>
      </w:r>
    </w:p>
    <w:p w14:paraId="7421ACCD" w14:textId="77777777" w:rsidR="007235F0" w:rsidRPr="00D03965" w:rsidRDefault="007235F0" w:rsidP="007235F0">
      <w:pPr>
        <w:rPr>
          <w:b/>
        </w:rPr>
      </w:pPr>
      <w:r w:rsidRPr="00D03965">
        <w:rPr>
          <w:b/>
        </w:rPr>
        <w:t>ALTRE VOCI DEL PASSIVO</w:t>
      </w:r>
    </w:p>
    <w:p w14:paraId="4AEF2863" w14:textId="77777777" w:rsidR="00372596" w:rsidRPr="00372596" w:rsidRDefault="001F2C53" w:rsidP="007235F0">
      <w:pPr>
        <w:rPr>
          <w:b/>
        </w:rPr>
      </w:pPr>
      <w:r w:rsidRPr="00D03965">
        <w:rPr>
          <w:b/>
        </w:rPr>
        <w:t>PATRIMONIO NETTO</w:t>
      </w:r>
      <w:r w:rsidR="00372596">
        <w:rPr>
          <w:noProof/>
          <w:lang w:eastAsia="it-IT"/>
        </w:rPr>
        <w:fldChar w:fldCharType="begin"/>
      </w:r>
      <w:r w:rsidR="00372596">
        <w:rPr>
          <w:noProof/>
          <w:lang w:eastAsia="it-IT"/>
        </w:rPr>
        <w:instrText xml:space="preserve"> LINK Excel.Sheet.12 "Cartel1" "Foglio1!R21C2:R22C5" \a \f 4 \h </w:instrText>
      </w:r>
      <w:r w:rsidR="008926BB">
        <w:rPr>
          <w:noProof/>
          <w:lang w:eastAsia="it-IT"/>
        </w:rPr>
        <w:instrText xml:space="preserve"> \* MERGEFORMAT </w:instrText>
      </w:r>
      <w:r w:rsidR="00372596">
        <w:rPr>
          <w:noProof/>
          <w:lang w:eastAsia="it-IT"/>
        </w:rPr>
        <w:fldChar w:fldCharType="separate"/>
      </w:r>
    </w:p>
    <w:tbl>
      <w:tblPr>
        <w:tblW w:w="8720" w:type="dxa"/>
        <w:tblInd w:w="70" w:type="dxa"/>
        <w:tblCellMar>
          <w:left w:w="70" w:type="dxa"/>
          <w:right w:w="70" w:type="dxa"/>
        </w:tblCellMar>
        <w:tblLook w:val="04A0" w:firstRow="1" w:lastRow="0" w:firstColumn="1" w:lastColumn="0" w:noHBand="0" w:noVBand="1"/>
      </w:tblPr>
      <w:tblGrid>
        <w:gridCol w:w="3120"/>
        <w:gridCol w:w="2260"/>
        <w:gridCol w:w="2120"/>
        <w:gridCol w:w="1236"/>
      </w:tblGrid>
      <w:tr w:rsidR="00372596" w:rsidRPr="00372596" w14:paraId="4732BFE1" w14:textId="77777777" w:rsidTr="00372596">
        <w:trPr>
          <w:trHeight w:val="300"/>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3ED37CE"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DESCRIZIONE</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4E82AB82"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INIZIALE</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05FA739F"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FINALE</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7432429F"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VARIAZIONI</w:t>
            </w:r>
          </w:p>
        </w:tc>
      </w:tr>
      <w:tr w:rsidR="00372596" w:rsidRPr="00372596" w14:paraId="28C787D8" w14:textId="77777777" w:rsidTr="00372596">
        <w:trPr>
          <w:trHeight w:val="30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00F7E6CB" w14:textId="77777777" w:rsidR="00372596" w:rsidRPr="00372596" w:rsidRDefault="00372596" w:rsidP="008926BB">
            <w:pPr>
              <w:spacing w:after="0" w:line="240" w:lineRule="auto"/>
              <w:jc w:val="center"/>
              <w:rPr>
                <w:rFonts w:ascii="Calibri" w:eastAsia="Times New Roman" w:hAnsi="Calibri" w:cs="Times New Roman"/>
                <w:color w:val="000000"/>
                <w:lang w:eastAsia="it-IT"/>
              </w:rPr>
            </w:pPr>
            <w:r w:rsidRPr="00980134">
              <w:rPr>
                <w:rFonts w:ascii="Calibri" w:eastAsia="Times New Roman" w:hAnsi="Calibri" w:cs="Times New Roman"/>
                <w:color w:val="000000"/>
                <w:lang w:eastAsia="it-IT"/>
              </w:rPr>
              <w:t>Patrimonio Netto</w:t>
            </w:r>
          </w:p>
        </w:tc>
        <w:tc>
          <w:tcPr>
            <w:tcW w:w="2260" w:type="dxa"/>
            <w:tcBorders>
              <w:top w:val="nil"/>
              <w:left w:val="nil"/>
              <w:bottom w:val="single" w:sz="4" w:space="0" w:color="auto"/>
              <w:right w:val="single" w:sz="4" w:space="0" w:color="auto"/>
            </w:tcBorders>
            <w:shd w:val="clear" w:color="auto" w:fill="auto"/>
            <w:noWrap/>
            <w:vAlign w:val="bottom"/>
            <w:hideMark/>
          </w:tcPr>
          <w:p w14:paraId="415DBB3C" w14:textId="6E853341"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305.028,95</w:t>
            </w:r>
          </w:p>
        </w:tc>
        <w:tc>
          <w:tcPr>
            <w:tcW w:w="2120" w:type="dxa"/>
            <w:tcBorders>
              <w:top w:val="nil"/>
              <w:left w:val="nil"/>
              <w:bottom w:val="single" w:sz="4" w:space="0" w:color="auto"/>
              <w:right w:val="single" w:sz="4" w:space="0" w:color="auto"/>
            </w:tcBorders>
            <w:shd w:val="clear" w:color="auto" w:fill="auto"/>
            <w:noWrap/>
            <w:vAlign w:val="bottom"/>
            <w:hideMark/>
          </w:tcPr>
          <w:p w14:paraId="43E4BD32" w14:textId="5599324E"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267.326,15</w:t>
            </w:r>
          </w:p>
        </w:tc>
        <w:tc>
          <w:tcPr>
            <w:tcW w:w="1220" w:type="dxa"/>
            <w:tcBorders>
              <w:top w:val="nil"/>
              <w:left w:val="nil"/>
              <w:bottom w:val="single" w:sz="4" w:space="0" w:color="auto"/>
              <w:right w:val="single" w:sz="4" w:space="0" w:color="auto"/>
            </w:tcBorders>
            <w:shd w:val="clear" w:color="auto" w:fill="auto"/>
            <w:noWrap/>
            <w:vAlign w:val="bottom"/>
            <w:hideMark/>
          </w:tcPr>
          <w:p w14:paraId="393B08A6" w14:textId="5F4B8E54" w:rsidR="00372596" w:rsidRPr="00372596" w:rsidRDefault="00A263C9"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w:t>
            </w:r>
            <w:r w:rsidR="00827C98">
              <w:rPr>
                <w:rFonts w:ascii="Calibri" w:eastAsia="Times New Roman" w:hAnsi="Calibri" w:cs="Times New Roman"/>
                <w:color w:val="FF0000"/>
                <w:lang w:eastAsia="it-IT"/>
              </w:rPr>
              <w:t>39.202,80</w:t>
            </w:r>
          </w:p>
        </w:tc>
      </w:tr>
    </w:tbl>
    <w:p w14:paraId="09B34483" w14:textId="77777777" w:rsidR="008926BB" w:rsidRPr="00482C85" w:rsidRDefault="00372596" w:rsidP="007235F0">
      <w:r>
        <w:rPr>
          <w:noProof/>
          <w:lang w:eastAsia="it-IT"/>
        </w:rPr>
        <w:fldChar w:fldCharType="end"/>
      </w:r>
    </w:p>
    <w:p w14:paraId="3D57FD4D" w14:textId="77777777" w:rsidR="00372596" w:rsidRPr="00372596" w:rsidRDefault="00D03965" w:rsidP="007235F0">
      <w:pPr>
        <w:rPr>
          <w:b/>
        </w:rPr>
      </w:pPr>
      <w:r w:rsidRPr="00D03965">
        <w:rPr>
          <w:b/>
        </w:rPr>
        <w:t xml:space="preserve">DEBITI </w:t>
      </w:r>
      <w:r w:rsidR="00372596">
        <w:rPr>
          <w:noProof/>
          <w:lang w:eastAsia="it-IT"/>
        </w:rPr>
        <w:fldChar w:fldCharType="begin"/>
      </w:r>
      <w:r w:rsidR="00372596">
        <w:rPr>
          <w:noProof/>
          <w:lang w:eastAsia="it-IT"/>
        </w:rPr>
        <w:instrText xml:space="preserve"> LINK Excel.Sheet.12 "Cartel1" "Foglio1!R24C2:R25C5" \a \f 4 \h </w:instrText>
      </w:r>
      <w:r w:rsidR="008926BB">
        <w:rPr>
          <w:noProof/>
          <w:lang w:eastAsia="it-IT"/>
        </w:rPr>
        <w:instrText xml:space="preserve"> \* MERGEFORMAT </w:instrText>
      </w:r>
      <w:r w:rsidR="00372596">
        <w:rPr>
          <w:noProof/>
          <w:lang w:eastAsia="it-IT"/>
        </w:rPr>
        <w:fldChar w:fldCharType="separate"/>
      </w:r>
    </w:p>
    <w:tbl>
      <w:tblPr>
        <w:tblW w:w="8720" w:type="dxa"/>
        <w:tblInd w:w="70" w:type="dxa"/>
        <w:tblCellMar>
          <w:left w:w="70" w:type="dxa"/>
          <w:right w:w="70" w:type="dxa"/>
        </w:tblCellMar>
        <w:tblLook w:val="04A0" w:firstRow="1" w:lastRow="0" w:firstColumn="1" w:lastColumn="0" w:noHBand="0" w:noVBand="1"/>
      </w:tblPr>
      <w:tblGrid>
        <w:gridCol w:w="3120"/>
        <w:gridCol w:w="2260"/>
        <w:gridCol w:w="2120"/>
        <w:gridCol w:w="1236"/>
      </w:tblGrid>
      <w:tr w:rsidR="00372596" w:rsidRPr="00372596" w14:paraId="625EAD4D" w14:textId="77777777" w:rsidTr="00372596">
        <w:trPr>
          <w:trHeight w:val="300"/>
        </w:trPr>
        <w:tc>
          <w:tcPr>
            <w:tcW w:w="3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9D5726"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DESCRIZIONE</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76254762"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INIZIALE</w:t>
            </w:r>
          </w:p>
        </w:tc>
        <w:tc>
          <w:tcPr>
            <w:tcW w:w="2120" w:type="dxa"/>
            <w:tcBorders>
              <w:top w:val="single" w:sz="4" w:space="0" w:color="auto"/>
              <w:left w:val="nil"/>
              <w:bottom w:val="single" w:sz="4" w:space="0" w:color="auto"/>
              <w:right w:val="single" w:sz="4" w:space="0" w:color="auto"/>
            </w:tcBorders>
            <w:shd w:val="clear" w:color="auto" w:fill="auto"/>
            <w:noWrap/>
            <w:vAlign w:val="bottom"/>
            <w:hideMark/>
          </w:tcPr>
          <w:p w14:paraId="0F30811A"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CONSISTENZA FINALE</w:t>
            </w:r>
          </w:p>
        </w:tc>
        <w:tc>
          <w:tcPr>
            <w:tcW w:w="1220" w:type="dxa"/>
            <w:tcBorders>
              <w:top w:val="single" w:sz="4" w:space="0" w:color="auto"/>
              <w:left w:val="nil"/>
              <w:bottom w:val="single" w:sz="4" w:space="0" w:color="auto"/>
              <w:right w:val="single" w:sz="4" w:space="0" w:color="auto"/>
            </w:tcBorders>
            <w:shd w:val="clear" w:color="auto" w:fill="auto"/>
            <w:noWrap/>
            <w:vAlign w:val="bottom"/>
            <w:hideMark/>
          </w:tcPr>
          <w:p w14:paraId="52D577B8" w14:textId="77777777" w:rsidR="00372596" w:rsidRPr="00372596" w:rsidRDefault="00372596" w:rsidP="008926BB">
            <w:pPr>
              <w:spacing w:after="0" w:line="240" w:lineRule="auto"/>
              <w:jc w:val="center"/>
              <w:rPr>
                <w:rFonts w:ascii="Calibri" w:eastAsia="Times New Roman" w:hAnsi="Calibri" w:cs="Times New Roman"/>
                <w:b/>
                <w:bCs/>
                <w:color w:val="000000"/>
                <w:lang w:eastAsia="it-IT"/>
              </w:rPr>
            </w:pPr>
            <w:r w:rsidRPr="00372596">
              <w:rPr>
                <w:rFonts w:ascii="Calibri" w:eastAsia="Times New Roman" w:hAnsi="Calibri" w:cs="Times New Roman"/>
                <w:b/>
                <w:bCs/>
                <w:color w:val="000000"/>
                <w:lang w:eastAsia="it-IT"/>
              </w:rPr>
              <w:t>VARIAZIONI</w:t>
            </w:r>
          </w:p>
        </w:tc>
      </w:tr>
      <w:tr w:rsidR="00372596" w:rsidRPr="00372596" w14:paraId="10095001" w14:textId="77777777" w:rsidTr="00372596">
        <w:trPr>
          <w:trHeight w:val="300"/>
        </w:trPr>
        <w:tc>
          <w:tcPr>
            <w:tcW w:w="3120" w:type="dxa"/>
            <w:tcBorders>
              <w:top w:val="nil"/>
              <w:left w:val="single" w:sz="4" w:space="0" w:color="auto"/>
              <w:bottom w:val="single" w:sz="4" w:space="0" w:color="auto"/>
              <w:right w:val="single" w:sz="4" w:space="0" w:color="auto"/>
            </w:tcBorders>
            <w:shd w:val="clear" w:color="auto" w:fill="auto"/>
            <w:noWrap/>
            <w:vAlign w:val="bottom"/>
            <w:hideMark/>
          </w:tcPr>
          <w:p w14:paraId="652B4C8B" w14:textId="77777777" w:rsidR="00372596" w:rsidRPr="00372596" w:rsidRDefault="00372596" w:rsidP="008926BB">
            <w:pPr>
              <w:spacing w:after="0" w:line="240" w:lineRule="auto"/>
              <w:jc w:val="center"/>
              <w:rPr>
                <w:rFonts w:ascii="Calibri" w:eastAsia="Times New Roman" w:hAnsi="Calibri" w:cs="Times New Roman"/>
                <w:color w:val="000000"/>
                <w:lang w:eastAsia="it-IT"/>
              </w:rPr>
            </w:pPr>
            <w:r w:rsidRPr="00372596">
              <w:rPr>
                <w:rFonts w:ascii="Calibri" w:eastAsia="Times New Roman" w:hAnsi="Calibri" w:cs="Times New Roman"/>
                <w:color w:val="000000"/>
                <w:lang w:eastAsia="it-IT"/>
              </w:rPr>
              <w:t>Debiti esigibili entro l'esercizio</w:t>
            </w:r>
          </w:p>
        </w:tc>
        <w:tc>
          <w:tcPr>
            <w:tcW w:w="2260" w:type="dxa"/>
            <w:tcBorders>
              <w:top w:val="nil"/>
              <w:left w:val="nil"/>
              <w:bottom w:val="single" w:sz="4" w:space="0" w:color="auto"/>
              <w:right w:val="single" w:sz="4" w:space="0" w:color="auto"/>
            </w:tcBorders>
            <w:shd w:val="clear" w:color="auto" w:fill="auto"/>
            <w:noWrap/>
            <w:vAlign w:val="bottom"/>
            <w:hideMark/>
          </w:tcPr>
          <w:p w14:paraId="49246E13" w14:textId="6340ADF6" w:rsidR="00372596" w:rsidRPr="00372596" w:rsidRDefault="002D0952"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14</w:t>
            </w:r>
            <w:r w:rsidR="00827C98">
              <w:rPr>
                <w:rFonts w:ascii="Calibri" w:eastAsia="Times New Roman" w:hAnsi="Calibri" w:cs="Times New Roman"/>
                <w:color w:val="000000"/>
                <w:lang w:eastAsia="it-IT"/>
              </w:rPr>
              <w:t>1.925,72</w:t>
            </w:r>
          </w:p>
        </w:tc>
        <w:tc>
          <w:tcPr>
            <w:tcW w:w="2120" w:type="dxa"/>
            <w:tcBorders>
              <w:top w:val="nil"/>
              <w:left w:val="nil"/>
              <w:bottom w:val="single" w:sz="4" w:space="0" w:color="auto"/>
              <w:right w:val="single" w:sz="4" w:space="0" w:color="auto"/>
            </w:tcBorders>
            <w:shd w:val="clear" w:color="auto" w:fill="auto"/>
            <w:noWrap/>
            <w:vAlign w:val="bottom"/>
            <w:hideMark/>
          </w:tcPr>
          <w:p w14:paraId="159FB93A" w14:textId="48098553" w:rsidR="00372596" w:rsidRPr="00372596" w:rsidRDefault="00827C98" w:rsidP="008926BB">
            <w:pPr>
              <w:spacing w:after="0" w:line="240" w:lineRule="auto"/>
              <w:jc w:val="center"/>
              <w:rPr>
                <w:rFonts w:ascii="Calibri" w:eastAsia="Times New Roman" w:hAnsi="Calibri" w:cs="Times New Roman"/>
                <w:color w:val="000000"/>
                <w:lang w:eastAsia="it-IT"/>
              </w:rPr>
            </w:pPr>
            <w:r>
              <w:rPr>
                <w:rFonts w:ascii="Calibri" w:eastAsia="Times New Roman" w:hAnsi="Calibri" w:cs="Times New Roman"/>
                <w:color w:val="000000"/>
                <w:lang w:eastAsia="it-IT"/>
              </w:rPr>
              <w:t>161.554,56</w:t>
            </w:r>
          </w:p>
        </w:tc>
        <w:tc>
          <w:tcPr>
            <w:tcW w:w="1220" w:type="dxa"/>
            <w:tcBorders>
              <w:top w:val="nil"/>
              <w:left w:val="nil"/>
              <w:bottom w:val="single" w:sz="4" w:space="0" w:color="auto"/>
              <w:right w:val="single" w:sz="4" w:space="0" w:color="auto"/>
            </w:tcBorders>
            <w:shd w:val="clear" w:color="auto" w:fill="auto"/>
            <w:noWrap/>
            <w:vAlign w:val="bottom"/>
            <w:hideMark/>
          </w:tcPr>
          <w:p w14:paraId="2B91B63F" w14:textId="42354B1C" w:rsidR="00372596" w:rsidRPr="00372596" w:rsidRDefault="00196B25" w:rsidP="008926BB">
            <w:pPr>
              <w:spacing w:after="0" w:line="240" w:lineRule="auto"/>
              <w:jc w:val="center"/>
              <w:rPr>
                <w:rFonts w:ascii="Calibri" w:eastAsia="Times New Roman" w:hAnsi="Calibri" w:cs="Times New Roman"/>
                <w:color w:val="000000"/>
                <w:lang w:eastAsia="it-IT"/>
              </w:rPr>
            </w:pPr>
            <w:r w:rsidRPr="00196B25">
              <w:rPr>
                <w:rFonts w:ascii="Calibri" w:eastAsia="Times New Roman" w:hAnsi="Calibri" w:cs="Times New Roman"/>
                <w:color w:val="FF0000"/>
                <w:lang w:eastAsia="it-IT"/>
              </w:rPr>
              <w:t xml:space="preserve">- </w:t>
            </w:r>
            <w:r w:rsidR="00827C98">
              <w:rPr>
                <w:rFonts w:ascii="Calibri" w:eastAsia="Times New Roman" w:hAnsi="Calibri" w:cs="Times New Roman"/>
                <w:color w:val="FF0000"/>
                <w:lang w:eastAsia="it-IT"/>
              </w:rPr>
              <w:t>19.628,84</w:t>
            </w:r>
          </w:p>
        </w:tc>
      </w:tr>
    </w:tbl>
    <w:p w14:paraId="504EE3EB" w14:textId="77777777" w:rsidR="008678BD" w:rsidRDefault="00372596" w:rsidP="007235F0">
      <w:pPr>
        <w:rPr>
          <w:b/>
        </w:rPr>
      </w:pPr>
      <w:r>
        <w:rPr>
          <w:noProof/>
          <w:lang w:eastAsia="it-IT"/>
        </w:rPr>
        <w:fldChar w:fldCharType="end"/>
      </w:r>
    </w:p>
    <w:p w14:paraId="7D8A98FE" w14:textId="0D012252" w:rsidR="007235F0" w:rsidRPr="00D03965" w:rsidRDefault="007235F0" w:rsidP="007235F0">
      <w:pPr>
        <w:rPr>
          <w:b/>
        </w:rPr>
      </w:pPr>
      <w:r w:rsidRPr="00D03965">
        <w:rPr>
          <w:b/>
        </w:rPr>
        <w:t>ELENCO DELLE PARTECIPAZIONI</w:t>
      </w:r>
      <w:r w:rsidR="00A263C9">
        <w:rPr>
          <w:b/>
        </w:rPr>
        <w:t xml:space="preserve"> E TITOLI</w:t>
      </w:r>
    </w:p>
    <w:p w14:paraId="491C3452" w14:textId="77777777" w:rsidR="007235F0" w:rsidRDefault="007235F0" w:rsidP="007235F0">
      <w:r>
        <w:t>L’ Ente possiede partecipazion</w:t>
      </w:r>
      <w:r w:rsidR="001D09C6">
        <w:t>i nelle società</w:t>
      </w:r>
      <w:r>
        <w:t xml:space="preserve"> </w:t>
      </w:r>
      <w:r w:rsidR="001D09C6">
        <w:t>sotto dettagliate:</w:t>
      </w:r>
    </w:p>
    <w:p w14:paraId="5A1004EE" w14:textId="0483DE1E" w:rsidR="001D09C6" w:rsidRDefault="001D09C6" w:rsidP="001D09C6">
      <w:pPr>
        <w:pStyle w:val="Paragrafoelenco"/>
        <w:numPr>
          <w:ilvl w:val="0"/>
          <w:numId w:val="10"/>
        </w:numPr>
      </w:pPr>
      <w:r>
        <w:t xml:space="preserve">ADR Palazzo delle Professioni </w:t>
      </w:r>
      <w:r w:rsidR="00482552">
        <w:t>Srl:</w:t>
      </w:r>
      <w:r>
        <w:t xml:space="preserve"> quota di nominali Euro 2.000,00</w:t>
      </w:r>
      <w:r w:rsidR="00AA2508">
        <w:t xml:space="preserve"> pari al 10% del Capitale sociale</w:t>
      </w:r>
      <w:r>
        <w:t>;</w:t>
      </w:r>
    </w:p>
    <w:p w14:paraId="339A01D1" w14:textId="001734CA" w:rsidR="001D09C6" w:rsidRDefault="001D09C6" w:rsidP="001D09C6">
      <w:pPr>
        <w:pStyle w:val="Paragrafoelenco"/>
        <w:numPr>
          <w:ilvl w:val="0"/>
          <w:numId w:val="10"/>
        </w:numPr>
      </w:pPr>
      <w:r w:rsidRPr="001D09C6">
        <w:t xml:space="preserve">Palazzo delle Professioni </w:t>
      </w:r>
      <w:r w:rsidR="00482552" w:rsidRPr="001D09C6">
        <w:t>Srl:</w:t>
      </w:r>
      <w:r w:rsidRPr="001D09C6">
        <w:t xml:space="preserve"> quota di nominali Euro </w:t>
      </w:r>
      <w:r>
        <w:t>5</w:t>
      </w:r>
      <w:r w:rsidRPr="001D09C6">
        <w:t>.000,00</w:t>
      </w:r>
      <w:r w:rsidR="00AA2508">
        <w:t xml:space="preserve"> pari al 12,5% del Capitale sociale</w:t>
      </w:r>
      <w:r w:rsidR="00315944">
        <w:t>;</w:t>
      </w:r>
    </w:p>
    <w:p w14:paraId="1550CBDA" w14:textId="61F8ED06" w:rsidR="00315944" w:rsidRDefault="00315944" w:rsidP="001D09C6">
      <w:pPr>
        <w:pStyle w:val="Paragrafoelenco"/>
        <w:numPr>
          <w:ilvl w:val="0"/>
          <w:numId w:val="10"/>
        </w:numPr>
      </w:pPr>
      <w:r>
        <w:t>Titoli Postali: quota di nominali Euro 46.000,00.</w:t>
      </w:r>
    </w:p>
    <w:p w14:paraId="36448339" w14:textId="77777777" w:rsidR="008678BD" w:rsidRDefault="008678BD" w:rsidP="007235F0">
      <w:pPr>
        <w:rPr>
          <w:b/>
        </w:rPr>
      </w:pPr>
    </w:p>
    <w:p w14:paraId="7D6AE271" w14:textId="77777777" w:rsidR="007235F0" w:rsidRPr="00D03965" w:rsidRDefault="007235F0" w:rsidP="007235F0">
      <w:pPr>
        <w:rPr>
          <w:b/>
        </w:rPr>
      </w:pPr>
      <w:r w:rsidRPr="00D03965">
        <w:rPr>
          <w:b/>
        </w:rPr>
        <w:t>ONERI FINANZIARI IMPUTATI AI VALORI ISCRITTI NELL'ATTIVO DELLO STATO PATRIMONIALE</w:t>
      </w:r>
    </w:p>
    <w:p w14:paraId="087E06DC" w14:textId="77777777" w:rsidR="008678BD" w:rsidRDefault="007235F0" w:rsidP="007235F0">
      <w:r>
        <w:t>Non sono stati imputati oneri finanziari all’attivo dello Stato Patrimoniale</w:t>
      </w:r>
      <w:r w:rsidR="008678BD">
        <w:t>.</w:t>
      </w:r>
    </w:p>
    <w:p w14:paraId="03A63C13" w14:textId="77777777" w:rsidR="00315944" w:rsidRDefault="00315944" w:rsidP="007235F0"/>
    <w:p w14:paraId="71537147" w14:textId="77777777" w:rsidR="007235F0" w:rsidRPr="00D03965" w:rsidRDefault="007235F0" w:rsidP="007235F0">
      <w:pPr>
        <w:rPr>
          <w:b/>
        </w:rPr>
      </w:pPr>
      <w:r w:rsidRPr="00D03965">
        <w:rPr>
          <w:b/>
        </w:rPr>
        <w:t>PROVENTI DA PARTECIPAZIONI</w:t>
      </w:r>
    </w:p>
    <w:p w14:paraId="292D9546" w14:textId="77777777" w:rsidR="008678BD" w:rsidRDefault="008678BD" w:rsidP="007F34E0">
      <w:pPr>
        <w:jc w:val="both"/>
      </w:pPr>
      <w:r>
        <w:t xml:space="preserve">Nessuno. </w:t>
      </w:r>
    </w:p>
    <w:p w14:paraId="54C4683C" w14:textId="77777777" w:rsidR="007235F0" w:rsidRDefault="007235F0" w:rsidP="007F34E0">
      <w:pPr>
        <w:jc w:val="both"/>
      </w:pPr>
      <w:r>
        <w:lastRenderedPageBreak/>
        <w:t>L’ Ente non ha emesso azioni di godimento, obbligazioni convertibili in azioni né titoli e valori di alcun genere.</w:t>
      </w:r>
    </w:p>
    <w:p w14:paraId="56806772" w14:textId="77777777" w:rsidR="007235F0" w:rsidRDefault="007235F0" w:rsidP="007235F0">
      <w:r>
        <w:t>A completamento del seguente prospetto si illustra quanto segue:</w:t>
      </w:r>
    </w:p>
    <w:p w14:paraId="170D718F" w14:textId="63064850" w:rsidR="007235F0" w:rsidRPr="0096568F" w:rsidRDefault="007235F0" w:rsidP="009324B1">
      <w:pPr>
        <w:pStyle w:val="Paragrafoelenco"/>
        <w:numPr>
          <w:ilvl w:val="0"/>
          <w:numId w:val="9"/>
        </w:numPr>
      </w:pPr>
      <w:r w:rsidRPr="0096568F">
        <w:t xml:space="preserve">il personale </w:t>
      </w:r>
      <w:r w:rsidR="00A9744E" w:rsidRPr="0096568F">
        <w:t>dipendente al 31/12/20</w:t>
      </w:r>
      <w:r w:rsidR="00315944" w:rsidRPr="0096568F">
        <w:t>2</w:t>
      </w:r>
      <w:r w:rsidR="00465560" w:rsidRPr="0096568F">
        <w:t>2</w:t>
      </w:r>
      <w:r w:rsidRPr="0096568F">
        <w:t xml:space="preserve"> era costituito da </w:t>
      </w:r>
      <w:r w:rsidR="0096568F">
        <w:t>6</w:t>
      </w:r>
      <w:r w:rsidRPr="0096568F">
        <w:t xml:space="preserve"> unità </w:t>
      </w:r>
      <w:r w:rsidR="0096568F">
        <w:t>di cui 2 unità interinali.</w:t>
      </w:r>
    </w:p>
    <w:p w14:paraId="79CA3910" w14:textId="77777777" w:rsidR="00482C85" w:rsidRDefault="00482C85" w:rsidP="007235F0"/>
    <w:p w14:paraId="5DFC0AE7" w14:textId="439EE858" w:rsidR="0071532B" w:rsidRDefault="00A9744E" w:rsidP="007235F0">
      <w:r>
        <w:t>Al 31/12/20</w:t>
      </w:r>
      <w:r w:rsidR="00315944">
        <w:t>2</w:t>
      </w:r>
      <w:r w:rsidR="00827C98">
        <w:t>2</w:t>
      </w:r>
      <w:r w:rsidR="007235F0">
        <w:t xml:space="preserve"> non ci sono contenziosi pendenti.</w:t>
      </w:r>
    </w:p>
    <w:p w14:paraId="293B35EF" w14:textId="078E4BA0" w:rsidR="008678BD" w:rsidRDefault="008678BD" w:rsidP="007235F0"/>
    <w:p w14:paraId="55A9D894" w14:textId="1014926D" w:rsidR="0096568F" w:rsidRDefault="00482552" w:rsidP="007235F0">
      <w:r>
        <w:t xml:space="preserve">Prato (PO), </w:t>
      </w:r>
      <w:r w:rsidR="0096568F">
        <w:t>15 marzo 2023</w:t>
      </w:r>
    </w:p>
    <w:p w14:paraId="03E51A6E" w14:textId="77777777" w:rsidR="0096568F" w:rsidRDefault="0096568F" w:rsidP="00236B7C">
      <w:pPr>
        <w:rPr>
          <w:sz w:val="24"/>
          <w:szCs w:val="24"/>
        </w:rPr>
      </w:pPr>
    </w:p>
    <w:p w14:paraId="69DD033E" w14:textId="0042207D" w:rsidR="00236B7C" w:rsidRDefault="00236B7C" w:rsidP="00236B7C">
      <w:pPr>
        <w:rPr>
          <w:sz w:val="24"/>
          <w:szCs w:val="24"/>
        </w:rPr>
      </w:pPr>
      <w:r w:rsidRPr="00C344A8">
        <w:rPr>
          <w:sz w:val="24"/>
          <w:szCs w:val="24"/>
        </w:rPr>
        <w:t>Il Tesoriere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C344A8">
        <w:rPr>
          <w:sz w:val="24"/>
          <w:szCs w:val="24"/>
        </w:rPr>
        <w:t>Il Presidente</w:t>
      </w:r>
    </w:p>
    <w:p w14:paraId="5ED24F5E" w14:textId="0889D005" w:rsidR="00236B7C" w:rsidRPr="00C344A8" w:rsidRDefault="00236B7C" w:rsidP="00236B7C">
      <w:pPr>
        <w:rPr>
          <w:sz w:val="24"/>
          <w:szCs w:val="24"/>
        </w:rPr>
      </w:pPr>
      <w:r>
        <w:rPr>
          <w:sz w:val="24"/>
          <w:szCs w:val="24"/>
        </w:rPr>
        <w:t>Roberto Montini</w:t>
      </w:r>
      <w:r>
        <w:rPr>
          <w:sz w:val="24"/>
          <w:szCs w:val="24"/>
        </w:rPr>
        <w:tab/>
      </w:r>
      <w:r>
        <w:rPr>
          <w:sz w:val="24"/>
          <w:szCs w:val="24"/>
        </w:rPr>
        <w:tab/>
      </w:r>
      <w:r>
        <w:rPr>
          <w:sz w:val="24"/>
          <w:szCs w:val="24"/>
        </w:rPr>
        <w:tab/>
      </w:r>
      <w:r>
        <w:rPr>
          <w:sz w:val="24"/>
          <w:szCs w:val="24"/>
        </w:rPr>
        <w:tab/>
      </w:r>
      <w:r w:rsidRPr="00C344A8">
        <w:rPr>
          <w:sz w:val="24"/>
          <w:szCs w:val="24"/>
        </w:rPr>
        <w:tab/>
      </w:r>
      <w:r w:rsidR="00827C98">
        <w:rPr>
          <w:sz w:val="24"/>
          <w:szCs w:val="24"/>
        </w:rPr>
        <w:t>Marco Barone</w:t>
      </w:r>
      <w:r w:rsidRPr="00C344A8">
        <w:rPr>
          <w:sz w:val="24"/>
          <w:szCs w:val="24"/>
        </w:rPr>
        <w:tab/>
      </w:r>
      <w:r w:rsidRPr="00C344A8">
        <w:rPr>
          <w:sz w:val="24"/>
          <w:szCs w:val="24"/>
        </w:rPr>
        <w:tab/>
      </w:r>
      <w:r w:rsidRPr="00C344A8">
        <w:rPr>
          <w:sz w:val="24"/>
          <w:szCs w:val="24"/>
        </w:rPr>
        <w:tab/>
      </w:r>
      <w:r w:rsidRPr="00C344A8">
        <w:rPr>
          <w:sz w:val="24"/>
          <w:szCs w:val="24"/>
        </w:rPr>
        <w:tab/>
      </w:r>
      <w:r w:rsidRPr="00C344A8">
        <w:rPr>
          <w:sz w:val="24"/>
          <w:szCs w:val="24"/>
        </w:rPr>
        <w:tab/>
      </w:r>
    </w:p>
    <w:p w14:paraId="7B7018A0" w14:textId="0F166994" w:rsidR="008678BD" w:rsidRDefault="008678BD" w:rsidP="00236B7C"/>
    <w:sectPr w:rsidR="008678BD" w:rsidSect="00F915F3">
      <w:headerReference w:type="default" r:id="rId8"/>
      <w:footerReference w:type="default" r:id="rId9"/>
      <w:pgSz w:w="11906" w:h="16838" w:code="9"/>
      <w:pgMar w:top="1531" w:right="1985" w:bottom="1304" w:left="1134" w:header="709"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217BB1" w14:textId="77777777" w:rsidR="00546D9B" w:rsidRDefault="00546D9B" w:rsidP="00546D9B">
      <w:pPr>
        <w:spacing w:after="0" w:line="240" w:lineRule="auto"/>
      </w:pPr>
      <w:r>
        <w:separator/>
      </w:r>
    </w:p>
  </w:endnote>
  <w:endnote w:type="continuationSeparator" w:id="0">
    <w:p w14:paraId="229B6884" w14:textId="77777777" w:rsidR="00546D9B" w:rsidRDefault="00546D9B" w:rsidP="00546D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47CAC" w14:textId="38B3E774" w:rsidR="00F915F3" w:rsidRPr="00F915F3" w:rsidRDefault="00F915F3">
    <w:pPr>
      <w:pStyle w:val="Pidipagina"/>
      <w:jc w:val="right"/>
      <w:rPr>
        <w:sz w:val="18"/>
        <w:szCs w:val="18"/>
      </w:rPr>
    </w:pPr>
    <w:r w:rsidRPr="00F915F3">
      <w:rPr>
        <w:sz w:val="18"/>
        <w:szCs w:val="18"/>
      </w:rPr>
      <w:t>Pag.</w:t>
    </w:r>
    <w:sdt>
      <w:sdtPr>
        <w:rPr>
          <w:sz w:val="18"/>
          <w:szCs w:val="18"/>
        </w:rPr>
        <w:id w:val="-32268981"/>
        <w:docPartObj>
          <w:docPartGallery w:val="Page Numbers (Bottom of Page)"/>
          <w:docPartUnique/>
        </w:docPartObj>
      </w:sdtPr>
      <w:sdtContent>
        <w:r w:rsidRPr="00F915F3">
          <w:rPr>
            <w:sz w:val="18"/>
            <w:szCs w:val="18"/>
          </w:rPr>
          <w:fldChar w:fldCharType="begin"/>
        </w:r>
        <w:r w:rsidRPr="00F915F3">
          <w:rPr>
            <w:sz w:val="18"/>
            <w:szCs w:val="18"/>
          </w:rPr>
          <w:instrText>PAGE   \* MERGEFORMAT</w:instrText>
        </w:r>
        <w:r w:rsidRPr="00F915F3">
          <w:rPr>
            <w:sz w:val="18"/>
            <w:szCs w:val="18"/>
          </w:rPr>
          <w:fldChar w:fldCharType="separate"/>
        </w:r>
        <w:r w:rsidRPr="00F915F3">
          <w:rPr>
            <w:sz w:val="18"/>
            <w:szCs w:val="18"/>
          </w:rPr>
          <w:t>2</w:t>
        </w:r>
        <w:r w:rsidRPr="00F915F3">
          <w:rPr>
            <w:sz w:val="18"/>
            <w:szCs w:val="18"/>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DB6D3" w14:textId="77777777" w:rsidR="00546D9B" w:rsidRDefault="00546D9B" w:rsidP="00546D9B">
      <w:pPr>
        <w:spacing w:after="0" w:line="240" w:lineRule="auto"/>
      </w:pPr>
      <w:r>
        <w:separator/>
      </w:r>
    </w:p>
  </w:footnote>
  <w:footnote w:type="continuationSeparator" w:id="0">
    <w:p w14:paraId="77CD4622" w14:textId="77777777" w:rsidR="00546D9B" w:rsidRDefault="00546D9B" w:rsidP="00546D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92B6A" w14:textId="77C4E969" w:rsidR="00546D9B" w:rsidRDefault="00546D9B" w:rsidP="00546D9B">
    <w:pPr>
      <w:pStyle w:val="Intestazione"/>
      <w:jc w:val="center"/>
      <w:rPr>
        <w:b/>
      </w:rPr>
    </w:pPr>
    <w:r w:rsidRPr="00546D9B">
      <w:rPr>
        <w:b/>
      </w:rPr>
      <w:t xml:space="preserve">ORDINE AVVOCATI DI PRATO- Nota integrativa </w:t>
    </w:r>
    <w:r w:rsidR="007B0CB2">
      <w:rPr>
        <w:b/>
      </w:rPr>
      <w:t>al bilancio chiuso al 31/12/20</w:t>
    </w:r>
    <w:r w:rsidR="00D63737">
      <w:rPr>
        <w:b/>
      </w:rPr>
      <w:t>2</w:t>
    </w:r>
    <w:r w:rsidR="00D50C82">
      <w:rPr>
        <w:b/>
      </w:rPr>
      <w:t>2</w:t>
    </w:r>
  </w:p>
  <w:p w14:paraId="1232C0FA" w14:textId="77777777" w:rsidR="00085EA2" w:rsidRPr="00546D9B" w:rsidRDefault="00085EA2" w:rsidP="00546D9B">
    <w:pPr>
      <w:pStyle w:val="Intestazione"/>
      <w:jc w:val="center"/>
      <w:rPr>
        <w:b/>
      </w:rPr>
    </w:pPr>
  </w:p>
  <w:p w14:paraId="28735CEC" w14:textId="77777777" w:rsidR="00546D9B" w:rsidRDefault="00546D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00179"/>
    <w:multiLevelType w:val="hybridMultilevel"/>
    <w:tmpl w:val="59C42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3F07052"/>
    <w:multiLevelType w:val="hybridMultilevel"/>
    <w:tmpl w:val="3D7076AC"/>
    <w:lvl w:ilvl="0" w:tplc="8DC07F18">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57E7956"/>
    <w:multiLevelType w:val="hybridMultilevel"/>
    <w:tmpl w:val="6E623F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B9B13AF"/>
    <w:multiLevelType w:val="hybridMultilevel"/>
    <w:tmpl w:val="3718E400"/>
    <w:lvl w:ilvl="0" w:tplc="4D423470">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6D34239"/>
    <w:multiLevelType w:val="hybridMultilevel"/>
    <w:tmpl w:val="6C3239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79328DA"/>
    <w:multiLevelType w:val="hybridMultilevel"/>
    <w:tmpl w:val="E21E2A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FDA2DCC"/>
    <w:multiLevelType w:val="hybridMultilevel"/>
    <w:tmpl w:val="50B839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94F038A"/>
    <w:multiLevelType w:val="hybridMultilevel"/>
    <w:tmpl w:val="F5A0A2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C521198"/>
    <w:multiLevelType w:val="hybridMultilevel"/>
    <w:tmpl w:val="D7EC2B5A"/>
    <w:lvl w:ilvl="0" w:tplc="E8BCF66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85933F4"/>
    <w:multiLevelType w:val="hybridMultilevel"/>
    <w:tmpl w:val="CF300B58"/>
    <w:lvl w:ilvl="0" w:tplc="F0EC26F4">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922984708">
    <w:abstractNumId w:val="5"/>
  </w:num>
  <w:num w:numId="2" w16cid:durableId="1241872107">
    <w:abstractNumId w:val="3"/>
  </w:num>
  <w:num w:numId="3" w16cid:durableId="641933504">
    <w:abstractNumId w:val="0"/>
  </w:num>
  <w:num w:numId="4" w16cid:durableId="324674592">
    <w:abstractNumId w:val="9"/>
  </w:num>
  <w:num w:numId="5" w16cid:durableId="666982460">
    <w:abstractNumId w:val="2"/>
  </w:num>
  <w:num w:numId="6" w16cid:durableId="1402098003">
    <w:abstractNumId w:val="1"/>
  </w:num>
  <w:num w:numId="7" w16cid:durableId="1074429164">
    <w:abstractNumId w:val="7"/>
  </w:num>
  <w:num w:numId="8" w16cid:durableId="1299259023">
    <w:abstractNumId w:val="8"/>
  </w:num>
  <w:num w:numId="9" w16cid:durableId="1282540198">
    <w:abstractNumId w:val="6"/>
  </w:num>
  <w:num w:numId="10" w16cid:durableId="17573618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283"/>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806A6"/>
    <w:rsid w:val="00032AF4"/>
    <w:rsid w:val="000806A6"/>
    <w:rsid w:val="00085EA2"/>
    <w:rsid w:val="00170752"/>
    <w:rsid w:val="00180636"/>
    <w:rsid w:val="001827AF"/>
    <w:rsid w:val="00196B25"/>
    <w:rsid w:val="001D09C6"/>
    <w:rsid w:val="001F2C53"/>
    <w:rsid w:val="00235902"/>
    <w:rsid w:val="00236B7C"/>
    <w:rsid w:val="002738D7"/>
    <w:rsid w:val="00274800"/>
    <w:rsid w:val="00277654"/>
    <w:rsid w:val="002D0952"/>
    <w:rsid w:val="002E6F87"/>
    <w:rsid w:val="00315944"/>
    <w:rsid w:val="00372596"/>
    <w:rsid w:val="003978F0"/>
    <w:rsid w:val="003E31F7"/>
    <w:rsid w:val="004136F7"/>
    <w:rsid w:val="00424E8A"/>
    <w:rsid w:val="00465560"/>
    <w:rsid w:val="00482552"/>
    <w:rsid w:val="00482C85"/>
    <w:rsid w:val="004A10D7"/>
    <w:rsid w:val="004B0DBE"/>
    <w:rsid w:val="004F6FB6"/>
    <w:rsid w:val="00502FAB"/>
    <w:rsid w:val="00534877"/>
    <w:rsid w:val="00546D9B"/>
    <w:rsid w:val="005833B7"/>
    <w:rsid w:val="005B1794"/>
    <w:rsid w:val="00650D8B"/>
    <w:rsid w:val="0065104E"/>
    <w:rsid w:val="006A22A7"/>
    <w:rsid w:val="0071532B"/>
    <w:rsid w:val="007235F0"/>
    <w:rsid w:val="0079160F"/>
    <w:rsid w:val="007B0CB2"/>
    <w:rsid w:val="007C6657"/>
    <w:rsid w:val="007C7DEA"/>
    <w:rsid w:val="007D311B"/>
    <w:rsid w:val="007E01A6"/>
    <w:rsid w:val="007F34E0"/>
    <w:rsid w:val="00827C98"/>
    <w:rsid w:val="008362FB"/>
    <w:rsid w:val="008678BD"/>
    <w:rsid w:val="0087699A"/>
    <w:rsid w:val="008926BB"/>
    <w:rsid w:val="00892C70"/>
    <w:rsid w:val="008C3D36"/>
    <w:rsid w:val="00925782"/>
    <w:rsid w:val="009324B1"/>
    <w:rsid w:val="00936D04"/>
    <w:rsid w:val="00937F05"/>
    <w:rsid w:val="0096568F"/>
    <w:rsid w:val="00980134"/>
    <w:rsid w:val="009D79E4"/>
    <w:rsid w:val="009E5387"/>
    <w:rsid w:val="00A263C9"/>
    <w:rsid w:val="00A65AA4"/>
    <w:rsid w:val="00A87163"/>
    <w:rsid w:val="00A9744E"/>
    <w:rsid w:val="00A97F41"/>
    <w:rsid w:val="00AA2508"/>
    <w:rsid w:val="00AC322A"/>
    <w:rsid w:val="00AD39DC"/>
    <w:rsid w:val="00B42F32"/>
    <w:rsid w:val="00B45F70"/>
    <w:rsid w:val="00BF6513"/>
    <w:rsid w:val="00C00E07"/>
    <w:rsid w:val="00C5074A"/>
    <w:rsid w:val="00C93733"/>
    <w:rsid w:val="00CF50AA"/>
    <w:rsid w:val="00D03965"/>
    <w:rsid w:val="00D15C76"/>
    <w:rsid w:val="00D50C82"/>
    <w:rsid w:val="00D63737"/>
    <w:rsid w:val="00D971C1"/>
    <w:rsid w:val="00DF0591"/>
    <w:rsid w:val="00DF5135"/>
    <w:rsid w:val="00E96A3F"/>
    <w:rsid w:val="00F15674"/>
    <w:rsid w:val="00F67FE6"/>
    <w:rsid w:val="00F86B27"/>
    <w:rsid w:val="00F915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B1A1BDA"/>
  <w15:docId w15:val="{2F73809B-E764-4F39-896E-95DE299C0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46D9B"/>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46D9B"/>
  </w:style>
  <w:style w:type="paragraph" w:styleId="Pidipagina">
    <w:name w:val="footer"/>
    <w:basedOn w:val="Normale"/>
    <w:link w:val="PidipaginaCarattere"/>
    <w:uiPriority w:val="99"/>
    <w:unhideWhenUsed/>
    <w:rsid w:val="00546D9B"/>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46D9B"/>
  </w:style>
  <w:style w:type="paragraph" w:styleId="Paragrafoelenco">
    <w:name w:val="List Paragraph"/>
    <w:basedOn w:val="Normale"/>
    <w:uiPriority w:val="34"/>
    <w:qFormat/>
    <w:rsid w:val="00CF50AA"/>
    <w:pPr>
      <w:ind w:left="720"/>
      <w:contextualSpacing/>
    </w:pPr>
  </w:style>
  <w:style w:type="paragraph" w:styleId="Testofumetto">
    <w:name w:val="Balloon Text"/>
    <w:basedOn w:val="Normale"/>
    <w:link w:val="TestofumettoCarattere"/>
    <w:uiPriority w:val="99"/>
    <w:semiHidden/>
    <w:unhideWhenUsed/>
    <w:rsid w:val="006A22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6A22A7"/>
    <w:rPr>
      <w:rFonts w:ascii="Tahoma" w:hAnsi="Tahoma" w:cs="Tahoma"/>
      <w:sz w:val="16"/>
      <w:szCs w:val="16"/>
    </w:rPr>
  </w:style>
  <w:style w:type="table" w:styleId="Grigliatabella">
    <w:name w:val="Table Grid"/>
    <w:basedOn w:val="Tabellanormale"/>
    <w:uiPriority w:val="39"/>
    <w:rsid w:val="00F156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085708">
      <w:bodyDiv w:val="1"/>
      <w:marLeft w:val="0"/>
      <w:marRight w:val="0"/>
      <w:marTop w:val="0"/>
      <w:marBottom w:val="0"/>
      <w:divBdr>
        <w:top w:val="none" w:sz="0" w:space="0" w:color="auto"/>
        <w:left w:val="none" w:sz="0" w:space="0" w:color="auto"/>
        <w:bottom w:val="none" w:sz="0" w:space="0" w:color="auto"/>
        <w:right w:val="none" w:sz="0" w:space="0" w:color="auto"/>
      </w:divBdr>
    </w:div>
    <w:div w:id="606154007">
      <w:bodyDiv w:val="1"/>
      <w:marLeft w:val="0"/>
      <w:marRight w:val="0"/>
      <w:marTop w:val="0"/>
      <w:marBottom w:val="0"/>
      <w:divBdr>
        <w:top w:val="none" w:sz="0" w:space="0" w:color="auto"/>
        <w:left w:val="none" w:sz="0" w:space="0" w:color="auto"/>
        <w:bottom w:val="none" w:sz="0" w:space="0" w:color="auto"/>
        <w:right w:val="none" w:sz="0" w:space="0" w:color="auto"/>
      </w:divBdr>
    </w:div>
    <w:div w:id="677193725">
      <w:bodyDiv w:val="1"/>
      <w:marLeft w:val="0"/>
      <w:marRight w:val="0"/>
      <w:marTop w:val="0"/>
      <w:marBottom w:val="0"/>
      <w:divBdr>
        <w:top w:val="none" w:sz="0" w:space="0" w:color="auto"/>
        <w:left w:val="none" w:sz="0" w:space="0" w:color="auto"/>
        <w:bottom w:val="none" w:sz="0" w:space="0" w:color="auto"/>
        <w:right w:val="none" w:sz="0" w:space="0" w:color="auto"/>
      </w:divBdr>
    </w:div>
    <w:div w:id="699402604">
      <w:bodyDiv w:val="1"/>
      <w:marLeft w:val="0"/>
      <w:marRight w:val="0"/>
      <w:marTop w:val="0"/>
      <w:marBottom w:val="0"/>
      <w:divBdr>
        <w:top w:val="none" w:sz="0" w:space="0" w:color="auto"/>
        <w:left w:val="none" w:sz="0" w:space="0" w:color="auto"/>
        <w:bottom w:val="none" w:sz="0" w:space="0" w:color="auto"/>
        <w:right w:val="none" w:sz="0" w:space="0" w:color="auto"/>
      </w:divBdr>
    </w:div>
    <w:div w:id="1367952849">
      <w:bodyDiv w:val="1"/>
      <w:marLeft w:val="0"/>
      <w:marRight w:val="0"/>
      <w:marTop w:val="0"/>
      <w:marBottom w:val="0"/>
      <w:divBdr>
        <w:top w:val="none" w:sz="0" w:space="0" w:color="auto"/>
        <w:left w:val="none" w:sz="0" w:space="0" w:color="auto"/>
        <w:bottom w:val="none" w:sz="0" w:space="0" w:color="auto"/>
        <w:right w:val="none" w:sz="0" w:space="0" w:color="auto"/>
      </w:divBdr>
    </w:div>
    <w:div w:id="1617371548">
      <w:bodyDiv w:val="1"/>
      <w:marLeft w:val="0"/>
      <w:marRight w:val="0"/>
      <w:marTop w:val="0"/>
      <w:marBottom w:val="0"/>
      <w:divBdr>
        <w:top w:val="none" w:sz="0" w:space="0" w:color="auto"/>
        <w:left w:val="none" w:sz="0" w:space="0" w:color="auto"/>
        <w:bottom w:val="none" w:sz="0" w:space="0" w:color="auto"/>
        <w:right w:val="none" w:sz="0" w:space="0" w:color="auto"/>
      </w:divBdr>
    </w:div>
    <w:div w:id="1959137615">
      <w:bodyDiv w:val="1"/>
      <w:marLeft w:val="0"/>
      <w:marRight w:val="0"/>
      <w:marTop w:val="0"/>
      <w:marBottom w:val="0"/>
      <w:divBdr>
        <w:top w:val="none" w:sz="0" w:space="0" w:color="auto"/>
        <w:left w:val="none" w:sz="0" w:space="0" w:color="auto"/>
        <w:bottom w:val="none" w:sz="0" w:space="0" w:color="auto"/>
        <w:right w:val="none" w:sz="0" w:space="0" w:color="auto"/>
      </w:divBdr>
    </w:div>
    <w:div w:id="1975257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4.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5820A516496A704C97CA9367546DAEE1" ma:contentTypeVersion="15" ma:contentTypeDescription="Creare un nuovo documento." ma:contentTypeScope="" ma:versionID="9b5bbee213bf511ec3bed8676ebc3d2c">
  <xsd:schema xmlns:xsd="http://www.w3.org/2001/XMLSchema" xmlns:xs="http://www.w3.org/2001/XMLSchema" xmlns:p="http://schemas.microsoft.com/office/2006/metadata/properties" xmlns:ns2="f169b17d-8a6f-46ab-b6a2-c82bac9f737c" xmlns:ns3="82ee4fe3-5142-4a9a-991e-924e73cc8377" targetNamespace="http://schemas.microsoft.com/office/2006/metadata/properties" ma:root="true" ma:fieldsID="925f35a4433b36d0e47cde88af1181ac" ns2:_="" ns3:_="">
    <xsd:import namespace="f169b17d-8a6f-46ab-b6a2-c82bac9f737c"/>
    <xsd:import namespace="82ee4fe3-5142-4a9a-991e-924e73cc8377"/>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69b17d-8a6f-46ab-b6a2-c82bac9f737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f998458a-e18a-4df8-a746-7ea9a62dc03b"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2ee4fe3-5142-4a9a-991e-924e73cc837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261ef0a-baff-4e42-a080-ab8a002b17d3}" ma:internalName="TaxCatchAll" ma:showField="CatchAllData" ma:web="82ee4fe3-5142-4a9a-991e-924e73cc837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82ee4fe3-5142-4a9a-991e-924e73cc8377" xsi:nil="true"/>
    <lcf76f155ced4ddcb4097134ff3c332f xmlns="f169b17d-8a6f-46ab-b6a2-c82bac9f737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099873E-D7E0-4800-A100-1066A904BD65}">
  <ds:schemaRefs>
    <ds:schemaRef ds:uri="http://schemas.openxmlformats.org/officeDocument/2006/bibliography"/>
  </ds:schemaRefs>
</ds:datastoreItem>
</file>

<file path=customXml/itemProps2.xml><?xml version="1.0" encoding="utf-8"?>
<ds:datastoreItem xmlns:ds="http://schemas.openxmlformats.org/officeDocument/2006/customXml" ds:itemID="{B52934D7-9C24-42D8-A91C-418841557379}"/>
</file>

<file path=customXml/itemProps3.xml><?xml version="1.0" encoding="utf-8"?>
<ds:datastoreItem xmlns:ds="http://schemas.openxmlformats.org/officeDocument/2006/customXml" ds:itemID="{5EBD0807-872A-4636-A50D-32488AD63E00}"/>
</file>

<file path=customXml/itemProps4.xml><?xml version="1.0" encoding="utf-8"?>
<ds:datastoreItem xmlns:ds="http://schemas.openxmlformats.org/officeDocument/2006/customXml" ds:itemID="{CC99433C-92A7-4DA4-BFAD-85950634047E}"/>
</file>

<file path=docProps/app.xml><?xml version="1.0" encoding="utf-8"?>
<Properties xmlns="http://schemas.openxmlformats.org/officeDocument/2006/extended-properties" xmlns:vt="http://schemas.openxmlformats.org/officeDocument/2006/docPropsVTypes">
  <Template>Normal.dotm</Template>
  <TotalTime>627</TotalTime>
  <Pages>4</Pages>
  <Words>917</Words>
  <Characters>5230</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Gianni Tempesti</dc:creator>
  <cp:keywords/>
  <dc:description/>
  <cp:lastModifiedBy>Sauro Settesoldi</cp:lastModifiedBy>
  <cp:revision>46</cp:revision>
  <cp:lastPrinted>2022-03-25T17:36:00Z</cp:lastPrinted>
  <dcterms:created xsi:type="dcterms:W3CDTF">2016-04-12T15:41:00Z</dcterms:created>
  <dcterms:modified xsi:type="dcterms:W3CDTF">2023-03-15T13:49:00Z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0x0101005820A516496A704C97CA9367546DAEE1</vt:lpwstr>
  </property>
</Properties>
</file>